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360"/>
        <w:jc w:val="left"/>
        <w:rPr>
          <w:b/>
          <w:bCs/>
          <w:color w:val="000000"/>
          <w:spacing w:val="0"/>
          <w:w w:val="100"/>
          <w:position w:val="0"/>
        </w:rPr>
      </w:pPr>
      <w:r>
        <w:rPr>
          <w:b/>
          <w:bCs/>
          <w:color w:val="000000"/>
          <w:spacing w:val="0"/>
          <w:w w:val="100"/>
          <w:position w:val="0"/>
        </w:rPr>
        <w:t>附件：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0" w:firstLineChars="0"/>
        <w:jc w:val="center"/>
        <w:textAlignment w:val="auto"/>
      </w:pPr>
      <w:r>
        <w:rPr>
          <w:b/>
          <w:bCs/>
          <w:color w:val="000000"/>
          <w:spacing w:val="0"/>
          <w:w w:val="100"/>
          <w:position w:val="0"/>
        </w:rPr>
        <w:t>标准编制单位信息表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2"/>
        <w:gridCol w:w="1243"/>
        <w:gridCol w:w="902"/>
        <w:gridCol w:w="1440"/>
        <w:gridCol w:w="902"/>
        <w:gridCol w:w="25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通信地址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传真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参加标准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《石化化工企业环境社会治理（ESG）披露指南》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《石化化工企业环境社会治理（ESG）披露评价规范》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单位简介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单位意见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单位负责人签字：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436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（单位公章）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5478"/>
              </w:tabs>
              <w:bidi w:val="0"/>
              <w:spacing w:before="0" w:after="220" w:line="240" w:lineRule="auto"/>
              <w:ind w:left="446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日期：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560" w:lineRule="exact"/>
        <w:ind w:firstLine="420" w:firstLineChars="200"/>
        <w:rPr>
          <w:rFonts w:hint="default" w:eastAsia="宋体"/>
          <w:lang w:val="en-US"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TVmZTdjZTFiNjY0YTQ0ZWNjNWY2MDdlZjg0ZDYifQ=="/>
  </w:docVars>
  <w:rsids>
    <w:rsidRoot w:val="00000000"/>
    <w:rsid w:val="7B8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80" w:firstLineChars="200"/>
    </w:pPr>
    <w:rPr>
      <w:sz w:val="3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2022-07-28T00:54:55Z</dcterms:created>
  <dc:creator>18813</dc:creator>
  <cp:lastModifiedBy>崔智博</cp:lastModifiedBy>
  <dcterms:modified xsi:type="dcterms:W3CDTF">2022-07-28T00:55:08Z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1FC89B71ABD047E59FBDB398065213CD</vt:lpwstr>
  </property>
</Properties>
</file>