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A7" w:rsidRPr="00BF2D2F" w:rsidRDefault="008137D1" w:rsidP="00726DF7">
      <w:pPr>
        <w:spacing w:line="594" w:lineRule="exact"/>
        <w:ind w:firstLineChars="0" w:firstLine="0"/>
        <w:jc w:val="center"/>
        <w:rPr>
          <w:rFonts w:ascii="Times New Roman" w:eastAsia="方正小标宋简体" w:hAnsi="Times New Roman"/>
          <w:color w:val="auto"/>
          <w:sz w:val="44"/>
          <w:szCs w:val="44"/>
        </w:rPr>
      </w:pPr>
      <w:r w:rsidRPr="00BF2D2F">
        <w:rPr>
          <w:rFonts w:ascii="Times New Roman" w:eastAsia="方正小标宋简体" w:hAnsi="Times New Roman"/>
          <w:color w:val="auto"/>
          <w:sz w:val="44"/>
          <w:szCs w:val="44"/>
        </w:rPr>
        <w:t>《</w:t>
      </w:r>
      <w:r w:rsidR="00726DF7" w:rsidRPr="00BF2D2F">
        <w:rPr>
          <w:rFonts w:ascii="Times New Roman" w:eastAsia="方正小标宋简体" w:hAnsi="Times New Roman" w:hint="eastAsia"/>
          <w:color w:val="auto"/>
          <w:sz w:val="44"/>
          <w:szCs w:val="44"/>
        </w:rPr>
        <w:t>石油和化学工业检验检测机构资格认定</w:t>
      </w:r>
      <w:r w:rsidRPr="00BF2D2F">
        <w:rPr>
          <w:rFonts w:ascii="Times New Roman" w:eastAsia="方正小标宋简体" w:hAnsi="Times New Roman"/>
          <w:color w:val="auto"/>
          <w:sz w:val="44"/>
          <w:szCs w:val="44"/>
        </w:rPr>
        <w:t>评审</w:t>
      </w:r>
      <w:r w:rsidR="00377563" w:rsidRPr="00BF2D2F">
        <w:rPr>
          <w:rFonts w:ascii="Times New Roman" w:eastAsia="方正小标宋简体" w:hAnsi="Times New Roman" w:hint="eastAsia"/>
          <w:color w:val="auto"/>
          <w:sz w:val="44"/>
          <w:szCs w:val="44"/>
        </w:rPr>
        <w:t>细则</w:t>
      </w:r>
      <w:r w:rsidRPr="00BF2D2F">
        <w:rPr>
          <w:rFonts w:ascii="Times New Roman" w:eastAsia="方正小标宋简体" w:hAnsi="Times New Roman"/>
          <w:color w:val="auto"/>
          <w:sz w:val="44"/>
          <w:szCs w:val="44"/>
        </w:rPr>
        <w:t>》审查表</w:t>
      </w:r>
    </w:p>
    <w:tbl>
      <w:tblPr>
        <w:tblW w:w="91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781"/>
        <w:gridCol w:w="4599"/>
        <w:gridCol w:w="648"/>
        <w:gridCol w:w="350"/>
        <w:gridCol w:w="501"/>
        <w:gridCol w:w="1383"/>
      </w:tblGrid>
      <w:tr w:rsidR="002C50C4" w:rsidRPr="00BF2D2F" w:rsidTr="008C3741">
        <w:trPr>
          <w:trHeight w:val="312"/>
        </w:trPr>
        <w:tc>
          <w:tcPr>
            <w:tcW w:w="485" w:type="pct"/>
            <w:vMerge w:val="restart"/>
            <w:vAlign w:val="center"/>
          </w:tcPr>
          <w:p w:rsidR="002C50C4" w:rsidRPr="00BF2D2F" w:rsidRDefault="002C50C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条款</w:t>
            </w:r>
          </w:p>
        </w:tc>
        <w:tc>
          <w:tcPr>
            <w:tcW w:w="427" w:type="pct"/>
            <w:vMerge w:val="restart"/>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序号</w:t>
            </w:r>
          </w:p>
        </w:tc>
        <w:tc>
          <w:tcPr>
            <w:tcW w:w="2513" w:type="pct"/>
            <w:vMerge w:val="restart"/>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具体审查内容</w:t>
            </w:r>
          </w:p>
        </w:tc>
        <w:tc>
          <w:tcPr>
            <w:tcW w:w="819" w:type="pct"/>
            <w:gridSpan w:val="3"/>
            <w:tcBorders>
              <w:right w:val="single" w:sz="4" w:space="0" w:color="auto"/>
            </w:tcBorders>
            <w:vAlign w:val="center"/>
          </w:tcPr>
          <w:p w:rsidR="002C50C4" w:rsidRPr="00BF2D2F" w:rsidRDefault="00584A02">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hint="eastAsia"/>
                <w:color w:val="auto"/>
                <w:sz w:val="28"/>
                <w:szCs w:val="28"/>
              </w:rPr>
              <w:t>审</w:t>
            </w:r>
            <w:r w:rsidR="002C50C4" w:rsidRPr="00BF2D2F">
              <w:rPr>
                <w:rFonts w:ascii="Times New Roman" w:hAnsi="Times New Roman"/>
                <w:color w:val="auto"/>
                <w:sz w:val="28"/>
                <w:szCs w:val="28"/>
              </w:rPr>
              <w:t>查结论（在</w:t>
            </w:r>
            <w:r w:rsidR="002C50C4" w:rsidRPr="00BF2D2F">
              <w:rPr>
                <w:rFonts w:ascii="Times New Roman" w:hAnsi="Times New Roman"/>
                <w:color w:val="auto"/>
                <w:sz w:val="28"/>
                <w:szCs w:val="28"/>
              </w:rPr>
              <w:t>□</w:t>
            </w:r>
            <w:r w:rsidR="002C50C4" w:rsidRPr="00BF2D2F">
              <w:rPr>
                <w:rFonts w:ascii="Times New Roman" w:hAnsi="Times New Roman"/>
                <w:color w:val="auto"/>
                <w:sz w:val="28"/>
                <w:szCs w:val="28"/>
              </w:rPr>
              <w:t>中打</w:t>
            </w:r>
            <w:r w:rsidR="002C50C4" w:rsidRPr="00BF2D2F">
              <w:rPr>
                <w:rFonts w:ascii="Times New Roman" w:hAnsi="Times New Roman"/>
                <w:color w:val="auto"/>
                <w:sz w:val="28"/>
                <w:szCs w:val="28"/>
              </w:rPr>
              <w:t>√</w:t>
            </w:r>
            <w:r w:rsidR="002C50C4" w:rsidRPr="00BF2D2F">
              <w:rPr>
                <w:rFonts w:ascii="Times New Roman" w:hAnsi="Times New Roman"/>
                <w:color w:val="auto"/>
                <w:sz w:val="28"/>
                <w:szCs w:val="28"/>
              </w:rPr>
              <w:t>）</w:t>
            </w:r>
          </w:p>
        </w:tc>
        <w:tc>
          <w:tcPr>
            <w:tcW w:w="756" w:type="pct"/>
            <w:vMerge w:val="restart"/>
            <w:tcBorders>
              <w:right w:val="single" w:sz="4" w:space="0" w:color="auto"/>
            </w:tcBorders>
            <w:vAlign w:val="center"/>
          </w:tcPr>
          <w:p w:rsidR="006F708A" w:rsidRPr="00BF2D2F" w:rsidRDefault="002C50C4" w:rsidP="006F708A">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hint="eastAsia"/>
                <w:color w:val="auto"/>
                <w:sz w:val="28"/>
                <w:szCs w:val="28"/>
              </w:rPr>
              <w:t>观</w:t>
            </w:r>
          </w:p>
          <w:p w:rsidR="006F708A" w:rsidRPr="00BF2D2F" w:rsidRDefault="002C50C4" w:rsidP="006F708A">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hint="eastAsia"/>
                <w:color w:val="auto"/>
                <w:sz w:val="28"/>
                <w:szCs w:val="28"/>
              </w:rPr>
              <w:t>察</w:t>
            </w:r>
          </w:p>
          <w:p w:rsidR="006F708A" w:rsidRPr="00BF2D2F" w:rsidRDefault="002C50C4" w:rsidP="006F708A">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hint="eastAsia"/>
                <w:color w:val="auto"/>
                <w:sz w:val="28"/>
                <w:szCs w:val="28"/>
              </w:rPr>
              <w:t>发</w:t>
            </w:r>
          </w:p>
          <w:p w:rsidR="002C50C4" w:rsidRPr="00BF2D2F" w:rsidRDefault="002C50C4" w:rsidP="006F708A">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hint="eastAsia"/>
                <w:color w:val="auto"/>
                <w:sz w:val="28"/>
                <w:szCs w:val="28"/>
              </w:rPr>
              <w:t>现</w:t>
            </w:r>
          </w:p>
        </w:tc>
      </w:tr>
      <w:tr w:rsidR="002C50C4" w:rsidRPr="00BF2D2F" w:rsidTr="008C3741">
        <w:trPr>
          <w:trHeight w:val="70"/>
        </w:trPr>
        <w:tc>
          <w:tcPr>
            <w:tcW w:w="485" w:type="pct"/>
            <w:vMerge/>
            <w:vAlign w:val="center"/>
          </w:tcPr>
          <w:p w:rsidR="002C50C4" w:rsidRPr="00BF2D2F" w:rsidRDefault="002C50C4">
            <w:pPr>
              <w:spacing w:line="400" w:lineRule="exact"/>
              <w:ind w:firstLineChars="0" w:firstLine="0"/>
              <w:rPr>
                <w:rFonts w:ascii="Times New Roman" w:hAnsi="Times New Roman"/>
                <w:color w:val="auto"/>
                <w:sz w:val="28"/>
                <w:szCs w:val="28"/>
              </w:rPr>
            </w:pPr>
          </w:p>
        </w:tc>
        <w:tc>
          <w:tcPr>
            <w:tcW w:w="427" w:type="pct"/>
            <w:vMerge/>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p>
        </w:tc>
        <w:tc>
          <w:tcPr>
            <w:tcW w:w="2513" w:type="pct"/>
            <w:vMerge/>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p>
        </w:tc>
        <w:tc>
          <w:tcPr>
            <w:tcW w:w="354" w:type="pct"/>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符合</w:t>
            </w:r>
          </w:p>
        </w:tc>
        <w:tc>
          <w:tcPr>
            <w:tcW w:w="465" w:type="pct"/>
            <w:gridSpan w:val="2"/>
            <w:vAlign w:val="center"/>
          </w:tcPr>
          <w:p w:rsidR="002C50C4" w:rsidRPr="00BF2D2F" w:rsidRDefault="002C50C4" w:rsidP="002C50C4">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不符合</w:t>
            </w:r>
          </w:p>
        </w:tc>
        <w:tc>
          <w:tcPr>
            <w:tcW w:w="756" w:type="pct"/>
            <w:vMerge/>
            <w:tcBorders>
              <w:right w:val="single" w:sz="4" w:space="0" w:color="auto"/>
            </w:tcBorders>
            <w:vAlign w:val="center"/>
          </w:tcPr>
          <w:p w:rsidR="002C50C4" w:rsidRPr="00BF2D2F" w:rsidRDefault="002C50C4">
            <w:pPr>
              <w:snapToGrid w:val="0"/>
              <w:spacing w:line="400" w:lineRule="exact"/>
              <w:ind w:firstLineChars="0" w:firstLine="0"/>
              <w:jc w:val="center"/>
              <w:rPr>
                <w:rFonts w:ascii="Times New Roman" w:hAnsi="Times New Roman"/>
                <w:color w:val="auto"/>
                <w:sz w:val="28"/>
                <w:szCs w:val="28"/>
              </w:rPr>
            </w:pPr>
          </w:p>
        </w:tc>
      </w:tr>
      <w:tr w:rsidR="00B123A7" w:rsidRPr="00BF2D2F" w:rsidTr="006A2031">
        <w:trPr>
          <w:trHeight w:val="350"/>
        </w:trPr>
        <w:tc>
          <w:tcPr>
            <w:tcW w:w="485" w:type="pct"/>
            <w:vAlign w:val="center"/>
          </w:tcPr>
          <w:p w:rsidR="00B123A7" w:rsidRPr="00BF2D2F" w:rsidRDefault="008137D1">
            <w:pPr>
              <w:spacing w:line="400" w:lineRule="exact"/>
              <w:ind w:firstLineChars="0" w:firstLine="0"/>
              <w:rPr>
                <w:rFonts w:ascii="黑体" w:eastAsia="黑体" w:hAnsi="黑体"/>
                <w:color w:val="auto"/>
                <w:sz w:val="28"/>
                <w:szCs w:val="28"/>
              </w:rPr>
            </w:pPr>
            <w:r w:rsidRPr="00BF2D2F">
              <w:rPr>
                <w:rFonts w:ascii="黑体" w:eastAsia="黑体" w:hAnsi="黑体"/>
                <w:color w:val="auto"/>
                <w:sz w:val="28"/>
                <w:szCs w:val="28"/>
              </w:rPr>
              <w:t>2</w:t>
            </w:r>
          </w:p>
        </w:tc>
        <w:tc>
          <w:tcPr>
            <w:tcW w:w="4515" w:type="pct"/>
            <w:gridSpan w:val="6"/>
            <w:vAlign w:val="center"/>
          </w:tcPr>
          <w:p w:rsidR="00B123A7" w:rsidRPr="00BF2D2F" w:rsidRDefault="0019429C" w:rsidP="006A2031">
            <w:pPr>
              <w:snapToGrid w:val="0"/>
              <w:spacing w:after="0" w:line="400" w:lineRule="exact"/>
              <w:ind w:firstLineChars="0" w:firstLine="0"/>
              <w:rPr>
                <w:rFonts w:ascii="黑体" w:eastAsia="黑体" w:hAnsi="黑体"/>
                <w:color w:val="auto"/>
                <w:sz w:val="28"/>
                <w:szCs w:val="28"/>
              </w:rPr>
            </w:pPr>
            <w:r w:rsidRPr="00BF2D2F">
              <w:rPr>
                <w:rFonts w:ascii="黑体" w:eastAsia="黑体" w:hAnsi="黑体" w:hint="eastAsia"/>
                <w:color w:val="auto"/>
                <w:sz w:val="28"/>
                <w:szCs w:val="28"/>
              </w:rPr>
              <w:t>基本</w:t>
            </w:r>
            <w:r w:rsidRPr="00BF2D2F">
              <w:rPr>
                <w:rFonts w:ascii="黑体" w:eastAsia="黑体" w:hAnsi="黑体"/>
                <w:color w:val="auto"/>
                <w:sz w:val="28"/>
                <w:szCs w:val="28"/>
              </w:rPr>
              <w:t>要求</w:t>
            </w:r>
          </w:p>
        </w:tc>
      </w:tr>
      <w:tr w:rsidR="00B123A7" w:rsidRPr="00BF2D2F" w:rsidTr="006A2031">
        <w:trPr>
          <w:trHeight w:val="769"/>
        </w:trPr>
        <w:tc>
          <w:tcPr>
            <w:tcW w:w="485" w:type="pct"/>
            <w:vAlign w:val="center"/>
          </w:tcPr>
          <w:p w:rsidR="00B123A7" w:rsidRPr="00BF2D2F" w:rsidRDefault="008137D1">
            <w:pPr>
              <w:spacing w:line="400" w:lineRule="exact"/>
              <w:ind w:firstLineChars="0" w:firstLine="0"/>
              <w:rPr>
                <w:rFonts w:ascii="黑体" w:eastAsia="黑体" w:hAnsi="黑体"/>
                <w:color w:val="auto"/>
                <w:sz w:val="28"/>
                <w:szCs w:val="28"/>
              </w:rPr>
            </w:pPr>
            <w:r w:rsidRPr="00BF2D2F">
              <w:rPr>
                <w:rFonts w:ascii="黑体" w:eastAsia="黑体" w:hAnsi="黑体"/>
                <w:color w:val="auto"/>
                <w:sz w:val="28"/>
                <w:szCs w:val="28"/>
              </w:rPr>
              <w:t>2.</w:t>
            </w:r>
            <w:r w:rsidR="009226CB" w:rsidRPr="00BF2D2F">
              <w:rPr>
                <w:rFonts w:ascii="黑体" w:eastAsia="黑体" w:hAnsi="黑体" w:hint="eastAsia"/>
                <w:color w:val="auto"/>
                <w:sz w:val="28"/>
                <w:szCs w:val="28"/>
              </w:rPr>
              <w:t>2</w:t>
            </w:r>
          </w:p>
        </w:tc>
        <w:tc>
          <w:tcPr>
            <w:tcW w:w="4515" w:type="pct"/>
            <w:gridSpan w:val="6"/>
            <w:vAlign w:val="center"/>
          </w:tcPr>
          <w:p w:rsidR="00B123A7" w:rsidRPr="00BF2D2F" w:rsidRDefault="009226CB" w:rsidP="006A2031">
            <w:pPr>
              <w:snapToGrid w:val="0"/>
              <w:spacing w:after="0" w:line="400" w:lineRule="exact"/>
              <w:ind w:firstLineChars="0" w:firstLine="0"/>
              <w:rPr>
                <w:rFonts w:ascii="黑体" w:eastAsia="黑体" w:hAnsi="黑体"/>
                <w:color w:val="auto"/>
                <w:sz w:val="28"/>
                <w:szCs w:val="28"/>
              </w:rPr>
            </w:pPr>
            <w:r w:rsidRPr="00BF2D2F">
              <w:rPr>
                <w:rFonts w:ascii="黑体" w:eastAsia="黑体" w:hAnsi="黑体" w:hint="eastAsia"/>
                <w:color w:val="auto"/>
                <w:sz w:val="28"/>
                <w:szCs w:val="28"/>
              </w:rPr>
              <w:t>检验检测机构应为依法成立并能够承担相应法律责任的法人或者其他组织。</w:t>
            </w:r>
          </w:p>
        </w:tc>
      </w:tr>
      <w:tr w:rsidR="00B123A7" w:rsidRPr="00BF2D2F" w:rsidTr="008C3741">
        <w:trPr>
          <w:trHeight w:val="1943"/>
        </w:trPr>
        <w:tc>
          <w:tcPr>
            <w:tcW w:w="485" w:type="pct"/>
            <w:vAlign w:val="center"/>
          </w:tcPr>
          <w:p w:rsidR="00B123A7" w:rsidRPr="00BF2D2F" w:rsidRDefault="008137D1" w:rsidP="009226CB">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009226CB" w:rsidRPr="00BF2D2F">
              <w:rPr>
                <w:rFonts w:ascii="Times New Roman" w:hAnsi="Times New Roman" w:hint="eastAsia"/>
                <w:color w:val="auto"/>
                <w:sz w:val="28"/>
                <w:szCs w:val="28"/>
              </w:rPr>
              <w:t>2</w:t>
            </w:r>
            <w:r w:rsidRPr="00BF2D2F">
              <w:rPr>
                <w:rFonts w:ascii="Times New Roman" w:hAnsi="Times New Roman"/>
                <w:color w:val="auto"/>
                <w:sz w:val="28"/>
                <w:szCs w:val="28"/>
              </w:rPr>
              <w:t>.1</w:t>
            </w:r>
          </w:p>
        </w:tc>
        <w:tc>
          <w:tcPr>
            <w:tcW w:w="2940" w:type="pct"/>
            <w:gridSpan w:val="2"/>
            <w:vAlign w:val="center"/>
          </w:tcPr>
          <w:p w:rsidR="00B123A7" w:rsidRPr="00BF2D2F" w:rsidRDefault="008137D1" w:rsidP="006A2031">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检验检测机构或者其所在的组织应当有明确的法律地位，对其出具的检验检测数据、结果负责，并承担法律责任。不具备独立法人资格的检验检测机构应当经所在法人单位授权。</w:t>
            </w:r>
          </w:p>
        </w:tc>
        <w:tc>
          <w:tcPr>
            <w:tcW w:w="354" w:type="pct"/>
            <w:vAlign w:val="center"/>
          </w:tcPr>
          <w:p w:rsidR="00B123A7" w:rsidRPr="00BF2D2F" w:rsidRDefault="008137D1">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B123A7" w:rsidRPr="00BF2D2F" w:rsidRDefault="008137D1">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B123A7" w:rsidRPr="00BF2D2F" w:rsidRDefault="00B123A7">
            <w:pPr>
              <w:snapToGrid w:val="0"/>
              <w:spacing w:line="400" w:lineRule="exact"/>
              <w:ind w:firstLineChars="0" w:firstLine="0"/>
              <w:jc w:val="center"/>
              <w:rPr>
                <w:rFonts w:ascii="Times New Roman" w:hAnsi="Times New Roman"/>
                <w:color w:val="auto"/>
                <w:sz w:val="28"/>
                <w:szCs w:val="28"/>
              </w:rPr>
            </w:pPr>
          </w:p>
        </w:tc>
      </w:tr>
      <w:tr w:rsidR="00B123A7" w:rsidRPr="00BF2D2F" w:rsidTr="008C3741">
        <w:trPr>
          <w:trHeight w:val="729"/>
        </w:trPr>
        <w:tc>
          <w:tcPr>
            <w:tcW w:w="485" w:type="pct"/>
            <w:vMerge w:val="restart"/>
            <w:vAlign w:val="center"/>
          </w:tcPr>
          <w:p w:rsidR="00B123A7" w:rsidRPr="00BF2D2F" w:rsidRDefault="00B123A7">
            <w:pPr>
              <w:spacing w:line="400" w:lineRule="exact"/>
              <w:ind w:firstLineChars="0" w:firstLine="0"/>
              <w:rPr>
                <w:rFonts w:ascii="Times New Roman" w:hAnsi="Times New Roman"/>
                <w:color w:val="auto"/>
                <w:sz w:val="28"/>
                <w:szCs w:val="28"/>
              </w:rPr>
            </w:pPr>
          </w:p>
        </w:tc>
        <w:tc>
          <w:tcPr>
            <w:tcW w:w="427" w:type="pct"/>
            <w:tcBorders>
              <w:right w:val="single" w:sz="4" w:space="0" w:color="auto"/>
            </w:tcBorders>
            <w:vAlign w:val="center"/>
          </w:tcPr>
          <w:p w:rsidR="00B123A7" w:rsidRPr="00BF2D2F" w:rsidRDefault="004A54C6" w:rsidP="006A2031">
            <w:pPr>
              <w:pStyle w:val="Style31"/>
              <w:spacing w:line="400" w:lineRule="exact"/>
              <w:ind w:left="-11" w:firstLineChars="0" w:firstLine="0"/>
              <w:rPr>
                <w:color w:val="auto"/>
                <w:sz w:val="28"/>
                <w:szCs w:val="28"/>
              </w:rPr>
            </w:pPr>
            <w:r w:rsidRPr="00BF2D2F">
              <w:rPr>
                <w:rFonts w:hint="eastAsia"/>
                <w:color w:val="auto"/>
                <w:sz w:val="28"/>
                <w:szCs w:val="28"/>
              </w:rPr>
              <w:t>1</w:t>
            </w:r>
            <w:r w:rsidRPr="00BF2D2F">
              <w:rPr>
                <w:rFonts w:hint="eastAsia"/>
                <w:color w:val="auto"/>
                <w:sz w:val="28"/>
                <w:szCs w:val="28"/>
              </w:rPr>
              <w:t>）</w:t>
            </w:r>
          </w:p>
        </w:tc>
        <w:tc>
          <w:tcPr>
            <w:tcW w:w="4088" w:type="pct"/>
            <w:gridSpan w:val="5"/>
            <w:tcBorders>
              <w:top w:val="single" w:sz="4" w:space="0" w:color="auto"/>
              <w:left w:val="single" w:sz="4" w:space="0" w:color="auto"/>
              <w:bottom w:val="single" w:sz="4" w:space="0" w:color="auto"/>
              <w:right w:val="single" w:sz="4" w:space="0" w:color="auto"/>
            </w:tcBorders>
            <w:vAlign w:val="center"/>
          </w:tcPr>
          <w:p w:rsidR="00B123A7" w:rsidRPr="00BF2D2F" w:rsidRDefault="008137D1" w:rsidP="006A2031">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检验检测机构是法人机构的应当依法进行登记。企业法人注册经营范围不得包含生产、销售等影响公正性的内容。</w:t>
            </w:r>
          </w:p>
        </w:tc>
      </w:tr>
      <w:tr w:rsidR="00B123A7" w:rsidRPr="00BF2D2F" w:rsidTr="008C3741">
        <w:trPr>
          <w:trHeight w:val="602"/>
        </w:trPr>
        <w:tc>
          <w:tcPr>
            <w:tcW w:w="485" w:type="pct"/>
            <w:vMerge/>
            <w:tcBorders>
              <w:right w:val="single" w:sz="4" w:space="0" w:color="auto"/>
            </w:tcBorders>
            <w:vAlign w:val="center"/>
          </w:tcPr>
          <w:p w:rsidR="00B123A7" w:rsidRPr="00BF2D2F" w:rsidRDefault="00B123A7">
            <w:pPr>
              <w:pStyle w:val="Style31"/>
              <w:spacing w:line="400" w:lineRule="exact"/>
              <w:ind w:firstLineChars="0" w:firstLine="0"/>
              <w:rPr>
                <w:color w:val="auto"/>
                <w:sz w:val="28"/>
                <w:szCs w:val="28"/>
              </w:rPr>
            </w:pPr>
          </w:p>
        </w:tc>
        <w:tc>
          <w:tcPr>
            <w:tcW w:w="427" w:type="pct"/>
            <w:tcBorders>
              <w:left w:val="single" w:sz="4" w:space="0" w:color="auto"/>
              <w:bottom w:val="single" w:sz="4" w:space="0" w:color="auto"/>
            </w:tcBorders>
            <w:vAlign w:val="center"/>
          </w:tcPr>
          <w:p w:rsidR="00B123A7" w:rsidRPr="00BF2D2F" w:rsidRDefault="004A54C6" w:rsidP="006A2031">
            <w:pPr>
              <w:pStyle w:val="Style31"/>
              <w:spacing w:line="400" w:lineRule="exact"/>
              <w:ind w:left="-11" w:firstLineChars="0" w:firstLine="0"/>
              <w:rPr>
                <w:color w:val="auto"/>
                <w:sz w:val="28"/>
                <w:szCs w:val="28"/>
              </w:rPr>
            </w:pPr>
            <w:r w:rsidRPr="00BF2D2F">
              <w:rPr>
                <w:rFonts w:hint="eastAsia"/>
                <w:color w:val="auto"/>
                <w:sz w:val="28"/>
                <w:szCs w:val="28"/>
              </w:rPr>
              <w:t>2</w:t>
            </w:r>
            <w:r w:rsidRPr="00BF2D2F">
              <w:rPr>
                <w:rFonts w:hint="eastAsia"/>
                <w:color w:val="auto"/>
                <w:sz w:val="28"/>
                <w:szCs w:val="28"/>
              </w:rPr>
              <w:t>）</w:t>
            </w:r>
          </w:p>
        </w:tc>
        <w:tc>
          <w:tcPr>
            <w:tcW w:w="4088" w:type="pct"/>
            <w:gridSpan w:val="5"/>
            <w:tcBorders>
              <w:top w:val="single" w:sz="4" w:space="0" w:color="auto"/>
              <w:bottom w:val="single" w:sz="4" w:space="0" w:color="auto"/>
              <w:right w:val="single" w:sz="4" w:space="0" w:color="auto"/>
            </w:tcBorders>
            <w:vAlign w:val="center"/>
          </w:tcPr>
          <w:p w:rsidR="00B123A7" w:rsidRPr="00BF2D2F" w:rsidRDefault="008137D1" w:rsidP="006A2031">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检验检测机构是其他组织（包括法人分支机构）的应当依法进行登记。</w:t>
            </w:r>
          </w:p>
        </w:tc>
      </w:tr>
      <w:tr w:rsidR="00B123A7" w:rsidRPr="00BF2D2F" w:rsidTr="008C3741">
        <w:trPr>
          <w:trHeight w:val="772"/>
        </w:trPr>
        <w:tc>
          <w:tcPr>
            <w:tcW w:w="485" w:type="pct"/>
            <w:vMerge/>
            <w:tcBorders>
              <w:right w:val="single" w:sz="4" w:space="0" w:color="auto"/>
            </w:tcBorders>
            <w:vAlign w:val="center"/>
          </w:tcPr>
          <w:p w:rsidR="00B123A7" w:rsidRPr="00BF2D2F" w:rsidRDefault="00B123A7">
            <w:pPr>
              <w:pStyle w:val="Style31"/>
              <w:spacing w:line="400" w:lineRule="exact"/>
              <w:ind w:firstLineChars="0" w:firstLine="0"/>
              <w:rPr>
                <w:color w:val="auto"/>
                <w:sz w:val="28"/>
                <w:szCs w:val="28"/>
              </w:rPr>
            </w:pPr>
          </w:p>
        </w:tc>
        <w:tc>
          <w:tcPr>
            <w:tcW w:w="427" w:type="pct"/>
            <w:tcBorders>
              <w:left w:val="single" w:sz="4" w:space="0" w:color="auto"/>
              <w:bottom w:val="single" w:sz="4" w:space="0" w:color="auto"/>
            </w:tcBorders>
            <w:vAlign w:val="center"/>
          </w:tcPr>
          <w:p w:rsidR="00B123A7" w:rsidRPr="00BF2D2F" w:rsidRDefault="004A54C6" w:rsidP="006A2031">
            <w:pPr>
              <w:pStyle w:val="Style31"/>
              <w:spacing w:line="400" w:lineRule="exact"/>
              <w:ind w:left="-11" w:firstLineChars="0" w:firstLine="0"/>
              <w:rPr>
                <w:color w:val="auto"/>
                <w:sz w:val="28"/>
                <w:szCs w:val="28"/>
              </w:rPr>
            </w:pPr>
            <w:r w:rsidRPr="00BF2D2F">
              <w:rPr>
                <w:rFonts w:hint="eastAsia"/>
                <w:color w:val="auto"/>
                <w:sz w:val="28"/>
                <w:szCs w:val="28"/>
              </w:rPr>
              <w:t>3</w:t>
            </w:r>
            <w:r w:rsidRPr="00BF2D2F">
              <w:rPr>
                <w:rFonts w:hint="eastAsia"/>
                <w:color w:val="auto"/>
                <w:sz w:val="28"/>
                <w:szCs w:val="28"/>
              </w:rPr>
              <w:t>）</w:t>
            </w:r>
          </w:p>
        </w:tc>
        <w:tc>
          <w:tcPr>
            <w:tcW w:w="4088" w:type="pct"/>
            <w:gridSpan w:val="5"/>
            <w:tcBorders>
              <w:top w:val="single" w:sz="4" w:space="0" w:color="auto"/>
              <w:bottom w:val="single" w:sz="4" w:space="0" w:color="auto"/>
              <w:right w:val="single" w:sz="4" w:space="0" w:color="auto"/>
            </w:tcBorders>
            <w:vAlign w:val="center"/>
          </w:tcPr>
          <w:p w:rsidR="00B123A7" w:rsidRPr="00BF2D2F" w:rsidRDefault="008137D1" w:rsidP="006A2031">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法人、其他组织登记、注册的机构名称、地址应当与</w:t>
            </w:r>
            <w:r w:rsidR="002044ED" w:rsidRPr="00BF2D2F">
              <w:rPr>
                <w:rFonts w:ascii="Times New Roman" w:hAnsi="Times New Roman" w:hint="eastAsia"/>
                <w:color w:val="auto"/>
                <w:sz w:val="28"/>
                <w:szCs w:val="28"/>
              </w:rPr>
              <w:t>资格认定</w:t>
            </w:r>
            <w:r w:rsidRPr="00BF2D2F">
              <w:rPr>
                <w:rFonts w:ascii="Times New Roman" w:hAnsi="Times New Roman"/>
                <w:color w:val="auto"/>
                <w:sz w:val="28"/>
                <w:szCs w:val="28"/>
              </w:rPr>
              <w:t>申请书一致，且登记、注册证书在有效期内。</w:t>
            </w:r>
          </w:p>
        </w:tc>
      </w:tr>
      <w:tr w:rsidR="00B123A7" w:rsidRPr="00BF2D2F" w:rsidTr="008C3741">
        <w:trPr>
          <w:trHeight w:val="799"/>
        </w:trPr>
        <w:tc>
          <w:tcPr>
            <w:tcW w:w="485" w:type="pct"/>
            <w:vMerge/>
            <w:tcBorders>
              <w:top w:val="single" w:sz="4" w:space="0" w:color="auto"/>
            </w:tcBorders>
            <w:vAlign w:val="center"/>
          </w:tcPr>
          <w:p w:rsidR="00B123A7" w:rsidRPr="00BF2D2F" w:rsidRDefault="00B123A7">
            <w:pPr>
              <w:spacing w:line="400" w:lineRule="exact"/>
              <w:ind w:firstLineChars="0" w:firstLine="0"/>
              <w:rPr>
                <w:rFonts w:ascii="Times New Roman" w:hAnsi="Times New Roman"/>
                <w:color w:val="auto"/>
                <w:sz w:val="28"/>
                <w:szCs w:val="28"/>
              </w:rPr>
            </w:pPr>
          </w:p>
        </w:tc>
        <w:tc>
          <w:tcPr>
            <w:tcW w:w="427" w:type="pct"/>
            <w:tcBorders>
              <w:top w:val="single" w:sz="4" w:space="0" w:color="auto"/>
            </w:tcBorders>
            <w:vAlign w:val="center"/>
          </w:tcPr>
          <w:p w:rsidR="00B123A7" w:rsidRPr="00BF2D2F" w:rsidRDefault="004A54C6" w:rsidP="006A2031">
            <w:pPr>
              <w:pStyle w:val="Style31"/>
              <w:spacing w:line="400" w:lineRule="exact"/>
              <w:ind w:left="-11" w:firstLineChars="0" w:firstLine="0"/>
              <w:rPr>
                <w:color w:val="auto"/>
                <w:sz w:val="28"/>
                <w:szCs w:val="28"/>
              </w:rPr>
            </w:pPr>
            <w:r w:rsidRPr="00BF2D2F">
              <w:rPr>
                <w:rFonts w:hint="eastAsia"/>
                <w:color w:val="auto"/>
                <w:sz w:val="28"/>
                <w:szCs w:val="28"/>
              </w:rPr>
              <w:t>4</w:t>
            </w:r>
            <w:r w:rsidRPr="00BF2D2F">
              <w:rPr>
                <w:rFonts w:hint="eastAsia"/>
                <w:color w:val="auto"/>
                <w:sz w:val="28"/>
                <w:szCs w:val="28"/>
              </w:rPr>
              <w:t>）</w:t>
            </w:r>
          </w:p>
        </w:tc>
        <w:tc>
          <w:tcPr>
            <w:tcW w:w="4088" w:type="pct"/>
            <w:gridSpan w:val="5"/>
            <w:tcBorders>
              <w:top w:val="single" w:sz="4" w:space="0" w:color="auto"/>
            </w:tcBorders>
            <w:vAlign w:val="center"/>
          </w:tcPr>
          <w:p w:rsidR="00B123A7" w:rsidRPr="00BF2D2F" w:rsidRDefault="008137D1" w:rsidP="006A2031">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法定代表人不担任检验检测机构最高管理者的，应当对检验检测机构的最高管理者进行授权，并明确法律责任。</w:t>
            </w:r>
          </w:p>
        </w:tc>
      </w:tr>
      <w:tr w:rsidR="00EA4DB4" w:rsidRPr="00BF2D2F" w:rsidTr="008C3741">
        <w:trPr>
          <w:trHeight w:val="1693"/>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2.2.2</w:t>
            </w:r>
            <w:r w:rsidR="00BE3EB2" w:rsidRPr="00BF2D2F">
              <w:rPr>
                <w:rFonts w:ascii="Times New Roman" w:hAnsi="Times New Roman" w:hint="eastAsia"/>
                <w:color w:val="auto"/>
                <w:sz w:val="28"/>
                <w:szCs w:val="28"/>
              </w:rPr>
              <w:t>*</w:t>
            </w:r>
          </w:p>
        </w:tc>
        <w:tc>
          <w:tcPr>
            <w:tcW w:w="2940" w:type="pct"/>
            <w:gridSpan w:val="2"/>
            <w:vAlign w:val="center"/>
          </w:tcPr>
          <w:p w:rsidR="00EA4DB4" w:rsidRPr="00BF2D2F" w:rsidRDefault="00EA4DB4" w:rsidP="006A2031">
            <w:pPr>
              <w:snapToGrid w:val="0"/>
              <w:spacing w:after="100" w:afterAutospacing="1"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检验检测机构应确定其组织和管理结构，确定全权负责的管理层，明确其组织结构及管理、技术运作和支持服务之间的关系</w:t>
            </w:r>
            <w:r w:rsidR="00FD3D1B" w:rsidRPr="00BF2D2F">
              <w:rPr>
                <w:rFonts w:ascii="Times New Roman" w:hAnsi="Times New Roman" w:hint="eastAsia"/>
                <w:color w:val="auto"/>
                <w:sz w:val="28"/>
                <w:szCs w:val="28"/>
              </w:rPr>
              <w:t>，并在管理体系中做出规定</w:t>
            </w:r>
            <w:r w:rsidRPr="00BF2D2F">
              <w:rPr>
                <w:rFonts w:ascii="Times New Roman" w:hAnsi="Times New Roman" w:hint="eastAsia"/>
                <w:color w:val="auto"/>
                <w:sz w:val="28"/>
                <w:szCs w:val="28"/>
              </w:rPr>
              <w:t>。</w:t>
            </w:r>
          </w:p>
        </w:tc>
        <w:tc>
          <w:tcPr>
            <w:tcW w:w="354"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p>
        </w:tc>
      </w:tr>
      <w:tr w:rsidR="0083005B" w:rsidRPr="00BF2D2F" w:rsidTr="008C3741">
        <w:trPr>
          <w:trHeight w:val="554"/>
        </w:trPr>
        <w:tc>
          <w:tcPr>
            <w:tcW w:w="485" w:type="pct"/>
            <w:vMerge w:val="restart"/>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pStyle w:val="Style31"/>
              <w:spacing w:line="400" w:lineRule="exact"/>
              <w:ind w:left="-11" w:firstLineChars="0" w:firstLine="0"/>
              <w:rPr>
                <w:color w:val="auto"/>
                <w:sz w:val="28"/>
                <w:szCs w:val="28"/>
              </w:rPr>
            </w:pPr>
            <w:r w:rsidRPr="00BF2D2F">
              <w:rPr>
                <w:rFonts w:hint="eastAsia"/>
                <w:color w:val="auto"/>
                <w:sz w:val="28"/>
                <w:szCs w:val="28"/>
              </w:rPr>
              <w:t>5</w:t>
            </w:r>
            <w:r w:rsidRPr="00BF2D2F">
              <w:rPr>
                <w:rFonts w:hint="eastAsia"/>
                <w:color w:val="auto"/>
                <w:sz w:val="28"/>
                <w:szCs w:val="28"/>
              </w:rPr>
              <w:t>）</w:t>
            </w:r>
          </w:p>
        </w:tc>
        <w:tc>
          <w:tcPr>
            <w:tcW w:w="4088" w:type="pct"/>
            <w:gridSpan w:val="5"/>
            <w:vAlign w:val="center"/>
          </w:tcPr>
          <w:p w:rsidR="0083005B" w:rsidRPr="00BF2D2F" w:rsidRDefault="0083005B" w:rsidP="006A2031">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检验检测机构应确定全权负责的管理层。</w:t>
            </w:r>
          </w:p>
        </w:tc>
      </w:tr>
      <w:tr w:rsidR="0083005B" w:rsidRPr="00BF2D2F" w:rsidTr="008C3741">
        <w:trPr>
          <w:trHeight w:val="864"/>
        </w:trPr>
        <w:tc>
          <w:tcPr>
            <w:tcW w:w="485" w:type="pct"/>
            <w:vMerge/>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pStyle w:val="Style31"/>
              <w:spacing w:line="400" w:lineRule="exact"/>
              <w:ind w:left="-11" w:firstLineChars="0" w:firstLine="0"/>
              <w:rPr>
                <w:color w:val="auto"/>
                <w:sz w:val="28"/>
                <w:szCs w:val="28"/>
              </w:rPr>
            </w:pPr>
            <w:r w:rsidRPr="00BF2D2F">
              <w:rPr>
                <w:rFonts w:hint="eastAsia"/>
                <w:color w:val="auto"/>
                <w:sz w:val="28"/>
                <w:szCs w:val="28"/>
              </w:rPr>
              <w:t>6</w:t>
            </w:r>
            <w:r w:rsidRPr="00BF2D2F">
              <w:rPr>
                <w:rFonts w:hint="eastAsia"/>
                <w:color w:val="auto"/>
                <w:sz w:val="28"/>
                <w:szCs w:val="28"/>
              </w:rPr>
              <w:t>）</w:t>
            </w:r>
          </w:p>
        </w:tc>
        <w:tc>
          <w:tcPr>
            <w:tcW w:w="4088" w:type="pct"/>
            <w:gridSpan w:val="5"/>
            <w:vAlign w:val="center"/>
          </w:tcPr>
          <w:p w:rsidR="0083005B" w:rsidRPr="00BF2D2F" w:rsidRDefault="0083005B" w:rsidP="006A2031">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检验检测机构应确定其组织和管理结构、及其在母体组织中的位置，以及管理、技术运作和支持服务间的关系。</w:t>
            </w:r>
          </w:p>
        </w:tc>
      </w:tr>
      <w:tr w:rsidR="0083005B" w:rsidRPr="00BF2D2F" w:rsidTr="008C3741">
        <w:trPr>
          <w:trHeight w:val="864"/>
        </w:trPr>
        <w:tc>
          <w:tcPr>
            <w:tcW w:w="485" w:type="pct"/>
            <w:vMerge/>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pStyle w:val="Style31"/>
              <w:spacing w:line="400" w:lineRule="exact"/>
              <w:ind w:left="-11" w:firstLineChars="0" w:firstLine="0"/>
              <w:rPr>
                <w:color w:val="auto"/>
                <w:sz w:val="28"/>
                <w:szCs w:val="28"/>
              </w:rPr>
            </w:pPr>
            <w:r w:rsidRPr="00BF2D2F">
              <w:rPr>
                <w:rFonts w:hint="eastAsia"/>
                <w:color w:val="auto"/>
                <w:sz w:val="28"/>
                <w:szCs w:val="28"/>
              </w:rPr>
              <w:t>7</w:t>
            </w:r>
            <w:r w:rsidRPr="00BF2D2F">
              <w:rPr>
                <w:rFonts w:hint="eastAsia"/>
                <w:color w:val="auto"/>
                <w:sz w:val="28"/>
                <w:szCs w:val="28"/>
              </w:rPr>
              <w:t>）</w:t>
            </w:r>
          </w:p>
        </w:tc>
        <w:tc>
          <w:tcPr>
            <w:tcW w:w="4088" w:type="pct"/>
            <w:gridSpan w:val="5"/>
            <w:vAlign w:val="center"/>
          </w:tcPr>
          <w:p w:rsidR="0083005B" w:rsidRPr="00BF2D2F" w:rsidRDefault="0083005B" w:rsidP="006A2031">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应规定各岗位职责，明确对检验检测结果有影响的所有管理、操作或验证人员的职责、权力和相互关系。</w:t>
            </w:r>
          </w:p>
        </w:tc>
      </w:tr>
      <w:tr w:rsidR="00EA4DB4" w:rsidRPr="00BF2D2F" w:rsidTr="008C3741">
        <w:trPr>
          <w:trHeight w:val="1214"/>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2</w:t>
            </w:r>
            <w:r w:rsidRPr="00BF2D2F">
              <w:rPr>
                <w:rFonts w:ascii="Times New Roman" w:hAnsi="Times New Roman"/>
                <w:color w:val="auto"/>
                <w:sz w:val="28"/>
                <w:szCs w:val="28"/>
              </w:rPr>
              <w:t>.</w:t>
            </w:r>
            <w:r w:rsidRPr="00BF2D2F">
              <w:rPr>
                <w:rFonts w:ascii="Times New Roman" w:hAnsi="Times New Roman" w:hint="eastAsia"/>
                <w:color w:val="auto"/>
                <w:sz w:val="28"/>
                <w:szCs w:val="28"/>
              </w:rPr>
              <w:t>3</w:t>
            </w:r>
          </w:p>
        </w:tc>
        <w:tc>
          <w:tcPr>
            <w:tcW w:w="2940" w:type="pct"/>
            <w:gridSpan w:val="2"/>
            <w:vAlign w:val="center"/>
          </w:tcPr>
          <w:p w:rsidR="00EA4DB4" w:rsidRPr="00BF2D2F" w:rsidRDefault="00EA4DB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检验检测机构应当以公开方式对其遵守法定要求、独立公正从业、履行社会责任、严守诚实信用等情况进行自我承诺。</w:t>
            </w:r>
          </w:p>
        </w:tc>
        <w:tc>
          <w:tcPr>
            <w:tcW w:w="354" w:type="pct"/>
            <w:vAlign w:val="center"/>
          </w:tcPr>
          <w:p w:rsidR="00EA4DB4" w:rsidRPr="00BF2D2F" w:rsidRDefault="00EA4DB4"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EA4DB4" w:rsidRPr="00BF2D2F" w:rsidRDefault="00EA4DB4"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EA4DB4" w:rsidRPr="00BF2D2F" w:rsidRDefault="00EA4DB4" w:rsidP="00986740">
            <w:pPr>
              <w:snapToGrid w:val="0"/>
              <w:spacing w:after="0" w:line="400" w:lineRule="exact"/>
              <w:ind w:firstLineChars="0" w:firstLine="0"/>
              <w:jc w:val="center"/>
              <w:rPr>
                <w:rFonts w:ascii="Times New Roman" w:hAnsi="Times New Roman"/>
                <w:color w:val="auto"/>
                <w:sz w:val="28"/>
                <w:szCs w:val="28"/>
              </w:rPr>
            </w:pPr>
          </w:p>
        </w:tc>
      </w:tr>
      <w:tr w:rsidR="00EA4DB4" w:rsidRPr="00BF2D2F" w:rsidTr="008C3741">
        <w:trPr>
          <w:trHeight w:val="864"/>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bookmarkStart w:id="0" w:name="_Hlk170817327"/>
          </w:p>
        </w:tc>
        <w:tc>
          <w:tcPr>
            <w:tcW w:w="427" w:type="pct"/>
            <w:vAlign w:val="center"/>
          </w:tcPr>
          <w:p w:rsidR="00EA4DB4" w:rsidRPr="00BF2D2F" w:rsidRDefault="004A54C6" w:rsidP="00986740">
            <w:pPr>
              <w:pStyle w:val="Style31"/>
              <w:spacing w:after="0" w:line="400" w:lineRule="exact"/>
              <w:ind w:firstLineChars="0" w:firstLine="0"/>
              <w:rPr>
                <w:color w:val="auto"/>
                <w:sz w:val="28"/>
                <w:szCs w:val="28"/>
              </w:rPr>
            </w:pPr>
            <w:r w:rsidRPr="00BF2D2F">
              <w:rPr>
                <w:rFonts w:hint="eastAsia"/>
                <w:color w:val="auto"/>
                <w:sz w:val="28"/>
                <w:szCs w:val="28"/>
              </w:rPr>
              <w:t>8</w:t>
            </w:r>
            <w:r w:rsidRPr="00BF2D2F">
              <w:rPr>
                <w:rFonts w:hint="eastAsia"/>
                <w:color w:val="auto"/>
                <w:sz w:val="28"/>
                <w:szCs w:val="28"/>
              </w:rPr>
              <w:t>）</w:t>
            </w:r>
          </w:p>
        </w:tc>
        <w:tc>
          <w:tcPr>
            <w:tcW w:w="4088" w:type="pct"/>
            <w:gridSpan w:val="5"/>
            <w:vAlign w:val="center"/>
          </w:tcPr>
          <w:p w:rsidR="00EA4DB4" w:rsidRPr="00BF2D2F" w:rsidRDefault="00EA4DB4"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检验检测机构应当真实、全面、准确地自我承诺其遵守法定要求、独立公正从业、履行社会责任、严守诚实信用等情况。</w:t>
            </w:r>
          </w:p>
        </w:tc>
      </w:tr>
      <w:bookmarkEnd w:id="0"/>
      <w:tr w:rsidR="00EA4DB4" w:rsidRPr="00BF2D2F" w:rsidTr="00D74E64">
        <w:trPr>
          <w:trHeight w:val="571"/>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3</w:t>
            </w:r>
            <w:r w:rsidR="001C7805" w:rsidRPr="00BF2D2F">
              <w:rPr>
                <w:rFonts w:ascii="Times New Roman" w:hAnsi="Times New Roman" w:hint="eastAsia"/>
                <w:color w:val="auto"/>
                <w:sz w:val="28"/>
                <w:szCs w:val="28"/>
              </w:rPr>
              <w:t>*</w:t>
            </w:r>
          </w:p>
        </w:tc>
        <w:tc>
          <w:tcPr>
            <w:tcW w:w="4515" w:type="pct"/>
            <w:gridSpan w:val="6"/>
            <w:vAlign w:val="center"/>
          </w:tcPr>
          <w:p w:rsidR="00EA4DB4" w:rsidRPr="00BF2D2F" w:rsidRDefault="00EA4DB4" w:rsidP="00986740">
            <w:pPr>
              <w:snapToGrid w:val="0"/>
              <w:spacing w:after="0" w:line="400" w:lineRule="exact"/>
              <w:ind w:firstLineChars="0" w:firstLine="0"/>
              <w:rPr>
                <w:rFonts w:ascii="Times New Roman" w:hAnsi="Times New Roman"/>
                <w:color w:val="auto"/>
                <w:sz w:val="28"/>
                <w:szCs w:val="28"/>
              </w:rPr>
            </w:pPr>
            <w:r w:rsidRPr="00BF2D2F">
              <w:rPr>
                <w:rFonts w:ascii="黑体" w:eastAsia="黑体" w:hAnsi="黑体" w:hint="eastAsia"/>
                <w:color w:val="auto"/>
                <w:sz w:val="28"/>
                <w:szCs w:val="28"/>
              </w:rPr>
              <w:t>检验检测机构应获得资质认定。</w:t>
            </w:r>
          </w:p>
        </w:tc>
      </w:tr>
      <w:tr w:rsidR="0083005B" w:rsidRPr="00BF2D2F" w:rsidTr="0083005B">
        <w:trPr>
          <w:trHeight w:val="445"/>
        </w:trPr>
        <w:tc>
          <w:tcPr>
            <w:tcW w:w="485" w:type="pct"/>
            <w:vMerge w:val="restart"/>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83005B">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9</w:t>
            </w:r>
            <w:r w:rsidRPr="00BF2D2F">
              <w:rPr>
                <w:rFonts w:ascii="Times New Roman" w:hAnsi="Times New Roman" w:hint="eastAsia"/>
                <w:color w:val="auto"/>
                <w:sz w:val="28"/>
                <w:szCs w:val="28"/>
              </w:rPr>
              <w:t>）</w:t>
            </w:r>
          </w:p>
        </w:tc>
        <w:tc>
          <w:tcPr>
            <w:tcW w:w="2513" w:type="pct"/>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在资质认定有效期内。</w:t>
            </w:r>
          </w:p>
        </w:tc>
        <w:tc>
          <w:tcPr>
            <w:tcW w:w="354" w:type="pct"/>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p>
        </w:tc>
      </w:tr>
      <w:tr w:rsidR="0083005B" w:rsidRPr="00BF2D2F" w:rsidTr="0083005B">
        <w:trPr>
          <w:trHeight w:val="1272"/>
        </w:trPr>
        <w:tc>
          <w:tcPr>
            <w:tcW w:w="485" w:type="pct"/>
            <w:vMerge/>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83005B">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10</w:t>
            </w:r>
            <w:r w:rsidRPr="00BF2D2F">
              <w:rPr>
                <w:rFonts w:ascii="Times New Roman" w:hAnsi="Times New Roman" w:hint="eastAsia"/>
                <w:color w:val="auto"/>
                <w:sz w:val="28"/>
                <w:szCs w:val="28"/>
              </w:rPr>
              <w:t>）</w:t>
            </w:r>
          </w:p>
        </w:tc>
        <w:tc>
          <w:tcPr>
            <w:tcW w:w="2513" w:type="pct"/>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检验检测机构的组织结构应与资质认定保持一致，人员、设施环境、设备和检测能力均应在资质认定范围内。</w:t>
            </w:r>
          </w:p>
        </w:tc>
        <w:tc>
          <w:tcPr>
            <w:tcW w:w="354" w:type="pct"/>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83005B" w:rsidRPr="00BF2D2F" w:rsidRDefault="0083005B" w:rsidP="00EA4DB4">
            <w:pPr>
              <w:snapToGrid w:val="0"/>
              <w:spacing w:line="400" w:lineRule="exact"/>
              <w:ind w:firstLineChars="0" w:firstLine="0"/>
              <w:jc w:val="center"/>
              <w:rPr>
                <w:rFonts w:ascii="Times New Roman" w:hAnsi="Times New Roman"/>
                <w:color w:val="auto"/>
                <w:sz w:val="28"/>
                <w:szCs w:val="28"/>
              </w:rPr>
            </w:pPr>
          </w:p>
        </w:tc>
      </w:tr>
      <w:tr w:rsidR="00EA4DB4" w:rsidRPr="00BF2D2F" w:rsidTr="00A253B7">
        <w:trPr>
          <w:trHeight w:val="771"/>
        </w:trPr>
        <w:tc>
          <w:tcPr>
            <w:tcW w:w="485" w:type="pct"/>
            <w:vAlign w:val="center"/>
          </w:tcPr>
          <w:p w:rsidR="00EA4DB4" w:rsidRPr="00BF2D2F" w:rsidRDefault="00EA4DB4" w:rsidP="00EA4DB4">
            <w:pPr>
              <w:spacing w:line="400" w:lineRule="exact"/>
              <w:ind w:firstLineChars="0" w:firstLine="0"/>
              <w:rPr>
                <w:rFonts w:ascii="黑体" w:eastAsia="黑体" w:hAnsi="黑体"/>
                <w:color w:val="auto"/>
                <w:sz w:val="28"/>
                <w:szCs w:val="28"/>
              </w:rPr>
            </w:pPr>
            <w:r w:rsidRPr="00BF2D2F">
              <w:rPr>
                <w:rFonts w:ascii="黑体" w:eastAsia="黑体" w:hAnsi="黑体" w:hint="eastAsia"/>
                <w:color w:val="auto"/>
                <w:sz w:val="28"/>
                <w:szCs w:val="28"/>
              </w:rPr>
              <w:t>2.4</w:t>
            </w:r>
          </w:p>
        </w:tc>
        <w:tc>
          <w:tcPr>
            <w:tcW w:w="4515" w:type="pct"/>
            <w:gridSpan w:val="6"/>
            <w:vAlign w:val="center"/>
          </w:tcPr>
          <w:p w:rsidR="00EA4DB4" w:rsidRPr="00BF2D2F" w:rsidRDefault="00EA4DB4" w:rsidP="00986740">
            <w:pPr>
              <w:snapToGrid w:val="0"/>
              <w:spacing w:after="0" w:line="400" w:lineRule="exact"/>
              <w:ind w:firstLineChars="0" w:firstLine="0"/>
              <w:rPr>
                <w:rFonts w:ascii="黑体" w:eastAsia="黑体" w:hAnsi="黑体"/>
                <w:color w:val="auto"/>
                <w:sz w:val="28"/>
                <w:szCs w:val="28"/>
              </w:rPr>
            </w:pPr>
            <w:r w:rsidRPr="00BF2D2F">
              <w:rPr>
                <w:rFonts w:ascii="黑体" w:eastAsia="黑体" w:hAnsi="黑体" w:hint="eastAsia"/>
                <w:color w:val="auto"/>
                <w:sz w:val="28"/>
                <w:szCs w:val="28"/>
              </w:rPr>
              <w:t>检验检测机构应当遵循客观独立、公平公正、诚实信用原则，承担社会责任。</w:t>
            </w:r>
          </w:p>
        </w:tc>
      </w:tr>
      <w:tr w:rsidR="00EA4DB4" w:rsidRPr="00BF2D2F" w:rsidTr="008C3741">
        <w:trPr>
          <w:trHeight w:val="1786"/>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4</w:t>
            </w:r>
            <w:r w:rsidRPr="00BF2D2F">
              <w:rPr>
                <w:rFonts w:ascii="Times New Roman" w:hAnsi="Times New Roman"/>
                <w:color w:val="auto"/>
                <w:sz w:val="28"/>
                <w:szCs w:val="28"/>
              </w:rPr>
              <w:t>.</w:t>
            </w:r>
            <w:r w:rsidRPr="00BF2D2F">
              <w:rPr>
                <w:rFonts w:ascii="Times New Roman" w:hAnsi="Times New Roman" w:hint="eastAsia"/>
                <w:color w:val="auto"/>
                <w:sz w:val="28"/>
                <w:szCs w:val="28"/>
              </w:rPr>
              <w:t>1</w:t>
            </w:r>
          </w:p>
        </w:tc>
        <w:tc>
          <w:tcPr>
            <w:tcW w:w="2940" w:type="pct"/>
            <w:gridSpan w:val="2"/>
            <w:vAlign w:val="center"/>
          </w:tcPr>
          <w:p w:rsidR="00EA4DB4" w:rsidRPr="00BF2D2F" w:rsidRDefault="00EA4DB4"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检验检测机构应当独立于其出具的检验检测数据、结果所涉及的利益相关方，不受任何可能干扰其技术判断的因素影响，</w:t>
            </w:r>
            <w:r w:rsidRPr="00BF2D2F">
              <w:rPr>
                <w:rFonts w:ascii="Times New Roman" w:hAnsi="Times New Roman" w:hint="eastAsia"/>
                <w:color w:val="auto"/>
                <w:sz w:val="28"/>
                <w:szCs w:val="28"/>
              </w:rPr>
              <w:t>确保</w:t>
            </w:r>
            <w:r w:rsidRPr="00BF2D2F">
              <w:rPr>
                <w:rFonts w:ascii="Times New Roman" w:hAnsi="Times New Roman"/>
                <w:color w:val="auto"/>
                <w:sz w:val="28"/>
                <w:szCs w:val="28"/>
              </w:rPr>
              <w:t>检验检测数据、结果</w:t>
            </w:r>
            <w:r w:rsidRPr="00BF2D2F">
              <w:rPr>
                <w:rFonts w:ascii="Times New Roman" w:hAnsi="Times New Roman" w:hint="eastAsia"/>
                <w:color w:val="auto"/>
                <w:sz w:val="28"/>
                <w:szCs w:val="28"/>
              </w:rPr>
              <w:t>的真实、客观、</w:t>
            </w:r>
            <w:r w:rsidRPr="00BF2D2F">
              <w:rPr>
                <w:rFonts w:ascii="Times New Roman" w:hAnsi="Times New Roman"/>
                <w:color w:val="auto"/>
                <w:sz w:val="28"/>
                <w:szCs w:val="28"/>
              </w:rPr>
              <w:t>准确、可追溯。</w:t>
            </w:r>
          </w:p>
        </w:tc>
        <w:tc>
          <w:tcPr>
            <w:tcW w:w="354"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p>
        </w:tc>
      </w:tr>
      <w:tr w:rsidR="0083005B" w:rsidRPr="00BF2D2F" w:rsidTr="008C3741">
        <w:trPr>
          <w:trHeight w:val="1150"/>
        </w:trPr>
        <w:tc>
          <w:tcPr>
            <w:tcW w:w="485" w:type="pct"/>
            <w:vMerge w:val="restart"/>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pStyle w:val="Style31"/>
              <w:spacing w:line="400" w:lineRule="exact"/>
              <w:ind w:firstLineChars="0" w:firstLine="0"/>
              <w:rPr>
                <w:color w:val="auto"/>
                <w:sz w:val="28"/>
                <w:szCs w:val="28"/>
              </w:rPr>
            </w:pPr>
            <w:r w:rsidRPr="00BF2D2F">
              <w:rPr>
                <w:rFonts w:hint="eastAsia"/>
                <w:color w:val="auto"/>
                <w:sz w:val="28"/>
                <w:szCs w:val="28"/>
              </w:rPr>
              <w:t>11</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检验检测机构或其所在法人组织还从事检验检测以外的活动的，检验检测机构应当独立运作，并识别、消除与其他部门或岗位可能存在影响其判断的独立性和诚实性的风险。</w:t>
            </w:r>
          </w:p>
        </w:tc>
      </w:tr>
      <w:tr w:rsidR="0083005B" w:rsidRPr="00BF2D2F" w:rsidTr="008C3741">
        <w:trPr>
          <w:trHeight w:val="1150"/>
        </w:trPr>
        <w:tc>
          <w:tcPr>
            <w:tcW w:w="485" w:type="pct"/>
            <w:vMerge/>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pStyle w:val="Style31"/>
              <w:spacing w:line="400" w:lineRule="exact"/>
              <w:ind w:firstLineChars="0" w:firstLine="0"/>
              <w:rPr>
                <w:color w:val="auto"/>
                <w:sz w:val="28"/>
                <w:szCs w:val="28"/>
              </w:rPr>
            </w:pPr>
            <w:r w:rsidRPr="00BF2D2F">
              <w:rPr>
                <w:rFonts w:hint="eastAsia"/>
                <w:color w:val="auto"/>
                <w:sz w:val="28"/>
                <w:szCs w:val="28"/>
              </w:rPr>
              <w:t>12</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检验检测机构应建立和保持维护其公正和诚信的程序，及识别出现公正性风险的长效机制。如识别出公正性风险，检验检测机构应能证明消除或减少该风险。</w:t>
            </w:r>
          </w:p>
        </w:tc>
      </w:tr>
      <w:tr w:rsidR="00EA4DB4" w:rsidRPr="00BF2D2F" w:rsidTr="008C3741">
        <w:trPr>
          <w:trHeight w:val="1500"/>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lastRenderedPageBreak/>
              <w:t>2.</w:t>
            </w:r>
            <w:r w:rsidRPr="00BF2D2F">
              <w:rPr>
                <w:rFonts w:ascii="Times New Roman" w:hAnsi="Times New Roman" w:hint="eastAsia"/>
                <w:color w:val="auto"/>
                <w:sz w:val="28"/>
                <w:szCs w:val="28"/>
              </w:rPr>
              <w:t>4</w:t>
            </w:r>
            <w:r w:rsidRPr="00BF2D2F">
              <w:rPr>
                <w:rFonts w:ascii="Times New Roman" w:hAnsi="Times New Roman"/>
                <w:color w:val="auto"/>
                <w:sz w:val="28"/>
                <w:szCs w:val="28"/>
              </w:rPr>
              <w:t>.</w:t>
            </w:r>
            <w:r w:rsidRPr="00BF2D2F">
              <w:rPr>
                <w:rFonts w:ascii="Times New Roman" w:hAnsi="Times New Roman" w:hint="eastAsia"/>
                <w:color w:val="auto"/>
                <w:sz w:val="28"/>
                <w:szCs w:val="28"/>
              </w:rPr>
              <w:t>2</w:t>
            </w:r>
          </w:p>
        </w:tc>
        <w:tc>
          <w:tcPr>
            <w:tcW w:w="2940" w:type="pct"/>
            <w:gridSpan w:val="2"/>
            <w:vAlign w:val="center"/>
          </w:tcPr>
          <w:p w:rsidR="00EA4DB4" w:rsidRPr="00BF2D2F" w:rsidRDefault="00EA4DB4"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检验检测机构应当对其在检验检测活动中所知悉的国家秘密、商业秘密和技术秘密负有保密义务，并制定实施相应的保密措施。</w:t>
            </w:r>
          </w:p>
        </w:tc>
        <w:tc>
          <w:tcPr>
            <w:tcW w:w="354" w:type="pct"/>
            <w:vAlign w:val="center"/>
          </w:tcPr>
          <w:p w:rsidR="00EA4DB4" w:rsidRPr="00BF2D2F" w:rsidRDefault="00EA4DB4"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EA4DB4" w:rsidRPr="00BF2D2F" w:rsidRDefault="000316FD"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EA4DB4" w:rsidRPr="00BF2D2F" w:rsidRDefault="00EA4DB4" w:rsidP="00986740">
            <w:pPr>
              <w:snapToGrid w:val="0"/>
              <w:spacing w:after="0" w:line="400" w:lineRule="exact"/>
              <w:ind w:firstLineChars="0" w:firstLine="0"/>
              <w:jc w:val="center"/>
              <w:rPr>
                <w:rFonts w:ascii="Times New Roman" w:hAnsi="Times New Roman"/>
                <w:color w:val="auto"/>
                <w:sz w:val="28"/>
                <w:szCs w:val="28"/>
              </w:rPr>
            </w:pPr>
          </w:p>
        </w:tc>
      </w:tr>
      <w:tr w:rsidR="00EA4DB4" w:rsidRPr="00BF2D2F" w:rsidTr="008C3741">
        <w:trPr>
          <w:trHeight w:val="1347"/>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p>
        </w:tc>
        <w:tc>
          <w:tcPr>
            <w:tcW w:w="427" w:type="pct"/>
            <w:vAlign w:val="center"/>
          </w:tcPr>
          <w:p w:rsidR="00EA4DB4" w:rsidRPr="00BF2D2F" w:rsidRDefault="004A54C6" w:rsidP="00986740">
            <w:pPr>
              <w:pStyle w:val="Style31"/>
              <w:spacing w:after="0" w:line="400" w:lineRule="exact"/>
              <w:ind w:firstLineChars="0" w:firstLine="0"/>
              <w:rPr>
                <w:color w:val="auto"/>
                <w:sz w:val="28"/>
                <w:szCs w:val="28"/>
              </w:rPr>
            </w:pPr>
            <w:r w:rsidRPr="00BF2D2F">
              <w:rPr>
                <w:rFonts w:hint="eastAsia"/>
                <w:color w:val="auto"/>
                <w:sz w:val="28"/>
                <w:szCs w:val="28"/>
              </w:rPr>
              <w:t>13</w:t>
            </w:r>
            <w:r w:rsidRPr="00BF2D2F">
              <w:rPr>
                <w:rFonts w:hint="eastAsia"/>
                <w:color w:val="auto"/>
                <w:sz w:val="28"/>
                <w:szCs w:val="28"/>
              </w:rPr>
              <w:t>）</w:t>
            </w:r>
          </w:p>
        </w:tc>
        <w:tc>
          <w:tcPr>
            <w:tcW w:w="4088" w:type="pct"/>
            <w:gridSpan w:val="5"/>
            <w:vAlign w:val="center"/>
          </w:tcPr>
          <w:p w:rsidR="00EA4DB4" w:rsidRPr="00BF2D2F" w:rsidRDefault="00EA4DB4"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检验检测机构制定并实施必要的保密制度和措施，使其人员对其在检验检测活动中所知悉的国家秘密、商业秘密履行保密义务。</w:t>
            </w:r>
          </w:p>
        </w:tc>
      </w:tr>
      <w:tr w:rsidR="00EA4DB4" w:rsidRPr="00BF2D2F" w:rsidTr="00C84F11">
        <w:trPr>
          <w:trHeight w:val="722"/>
        </w:trPr>
        <w:tc>
          <w:tcPr>
            <w:tcW w:w="485" w:type="pct"/>
            <w:vAlign w:val="center"/>
          </w:tcPr>
          <w:p w:rsidR="00EA4DB4" w:rsidRPr="00BF2D2F" w:rsidRDefault="00EA4DB4" w:rsidP="00EA4DB4">
            <w:pPr>
              <w:spacing w:line="400" w:lineRule="exact"/>
              <w:ind w:firstLineChars="0" w:firstLine="0"/>
              <w:rPr>
                <w:rFonts w:ascii="黑体" w:eastAsia="黑体" w:hAnsi="黑体"/>
                <w:color w:val="auto"/>
                <w:sz w:val="28"/>
                <w:szCs w:val="28"/>
              </w:rPr>
            </w:pPr>
            <w:r w:rsidRPr="00BF2D2F">
              <w:rPr>
                <w:rFonts w:ascii="黑体" w:eastAsia="黑体" w:hAnsi="黑体"/>
                <w:color w:val="auto"/>
                <w:sz w:val="28"/>
                <w:szCs w:val="28"/>
              </w:rPr>
              <w:t>2.</w:t>
            </w:r>
            <w:r w:rsidRPr="00BF2D2F">
              <w:rPr>
                <w:rFonts w:ascii="黑体" w:eastAsia="黑体" w:hAnsi="黑体" w:hint="eastAsia"/>
                <w:color w:val="auto"/>
                <w:sz w:val="28"/>
                <w:szCs w:val="28"/>
              </w:rPr>
              <w:t>5</w:t>
            </w:r>
          </w:p>
        </w:tc>
        <w:tc>
          <w:tcPr>
            <w:tcW w:w="4515" w:type="pct"/>
            <w:gridSpan w:val="6"/>
            <w:vAlign w:val="center"/>
          </w:tcPr>
          <w:p w:rsidR="00EA4DB4" w:rsidRPr="00BF2D2F" w:rsidRDefault="00EA4DB4" w:rsidP="00986740">
            <w:pPr>
              <w:snapToGrid w:val="0"/>
              <w:spacing w:after="0" w:line="400" w:lineRule="exact"/>
              <w:ind w:firstLineChars="0" w:firstLine="0"/>
              <w:jc w:val="left"/>
              <w:rPr>
                <w:rFonts w:ascii="黑体" w:eastAsia="黑体" w:hAnsi="黑体"/>
                <w:color w:val="auto"/>
                <w:sz w:val="28"/>
                <w:szCs w:val="28"/>
              </w:rPr>
            </w:pPr>
            <w:r w:rsidRPr="00BF2D2F">
              <w:rPr>
                <w:rFonts w:ascii="黑体" w:eastAsia="黑体" w:hAnsi="黑体" w:hint="eastAsia"/>
                <w:color w:val="auto"/>
                <w:sz w:val="28"/>
                <w:szCs w:val="28"/>
              </w:rPr>
              <w:t>检验检测机构应有与其从事检验检测活动相适应的管理人员和专业技术人员。</w:t>
            </w:r>
          </w:p>
        </w:tc>
      </w:tr>
      <w:tr w:rsidR="00EA4DB4" w:rsidRPr="00BF2D2F" w:rsidTr="008C3741">
        <w:trPr>
          <w:trHeight w:val="1883"/>
        </w:trPr>
        <w:tc>
          <w:tcPr>
            <w:tcW w:w="485" w:type="pct"/>
            <w:vAlign w:val="center"/>
          </w:tcPr>
          <w:p w:rsidR="00EA4DB4" w:rsidRPr="00BF2D2F" w:rsidRDefault="00EA4DB4" w:rsidP="00EA4DB4">
            <w:pPr>
              <w:spacing w:line="400" w:lineRule="exact"/>
              <w:ind w:firstLineChars="0" w:firstLine="0"/>
              <w:rPr>
                <w:rFonts w:ascii="Times New Roman" w:hAnsi="Times New Roman"/>
                <w:color w:val="auto"/>
                <w:sz w:val="28"/>
                <w:szCs w:val="28"/>
              </w:rPr>
            </w:pPr>
            <w:bookmarkStart w:id="1" w:name="_Hlk170821137"/>
            <w:r w:rsidRPr="00BF2D2F">
              <w:rPr>
                <w:rFonts w:ascii="Times New Roman" w:hAnsi="Times New Roman"/>
                <w:color w:val="auto"/>
                <w:sz w:val="28"/>
                <w:szCs w:val="28"/>
              </w:rPr>
              <w:t>2.</w:t>
            </w:r>
            <w:r w:rsidRPr="00BF2D2F">
              <w:rPr>
                <w:rFonts w:ascii="Times New Roman" w:hAnsi="Times New Roman" w:hint="eastAsia"/>
                <w:color w:val="auto"/>
                <w:sz w:val="28"/>
                <w:szCs w:val="28"/>
              </w:rPr>
              <w:t>5</w:t>
            </w:r>
            <w:r w:rsidRPr="00BF2D2F">
              <w:rPr>
                <w:rFonts w:ascii="Times New Roman" w:hAnsi="Times New Roman"/>
                <w:color w:val="auto"/>
                <w:sz w:val="28"/>
                <w:szCs w:val="28"/>
              </w:rPr>
              <w:t>.1</w:t>
            </w:r>
          </w:p>
        </w:tc>
        <w:tc>
          <w:tcPr>
            <w:tcW w:w="2940" w:type="pct"/>
            <w:gridSpan w:val="2"/>
            <w:vAlign w:val="center"/>
          </w:tcPr>
          <w:p w:rsidR="00EA4DB4" w:rsidRPr="00BF2D2F" w:rsidRDefault="00EA4DB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检验检测机构与其人员建立劳动关系应当符合《中华人民共和国劳动法》、《中华人民共和国劳动合同法》的有关规定，法律、行政法规对检验检测人员执业资格或者禁止从业另有规定的，依照其规定。</w:t>
            </w:r>
          </w:p>
        </w:tc>
        <w:tc>
          <w:tcPr>
            <w:tcW w:w="354"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EA4DB4" w:rsidRPr="00BF2D2F" w:rsidRDefault="00EA4DB4" w:rsidP="00EA4DB4">
            <w:pPr>
              <w:snapToGrid w:val="0"/>
              <w:spacing w:line="400" w:lineRule="exact"/>
              <w:ind w:firstLineChars="0" w:firstLine="0"/>
              <w:jc w:val="center"/>
              <w:rPr>
                <w:rFonts w:ascii="Times New Roman" w:hAnsi="Times New Roman"/>
                <w:color w:val="auto"/>
                <w:sz w:val="28"/>
                <w:szCs w:val="28"/>
              </w:rPr>
            </w:pPr>
          </w:p>
        </w:tc>
      </w:tr>
      <w:bookmarkEnd w:id="1"/>
      <w:tr w:rsidR="0083005B" w:rsidRPr="00BF2D2F" w:rsidTr="008C3741">
        <w:trPr>
          <w:trHeight w:val="837"/>
        </w:trPr>
        <w:tc>
          <w:tcPr>
            <w:tcW w:w="485" w:type="pct"/>
            <w:vMerge w:val="restart"/>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snapToGrid w:val="0"/>
              <w:spacing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14</w:t>
            </w:r>
            <w:r w:rsidRPr="00BF2D2F">
              <w:rPr>
                <w:rFonts w:ascii="Times New Roman" w:hAnsi="Times New Roman"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检验检测机构人员均应当签订劳动、聘用合同，且符合相关法律法规的规定。</w:t>
            </w:r>
          </w:p>
        </w:tc>
      </w:tr>
      <w:tr w:rsidR="0083005B" w:rsidRPr="00BF2D2F" w:rsidTr="008C3741">
        <w:trPr>
          <w:trHeight w:val="837"/>
        </w:trPr>
        <w:tc>
          <w:tcPr>
            <w:tcW w:w="485" w:type="pct"/>
            <w:vMerge/>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EA4DB4">
            <w:pPr>
              <w:snapToGrid w:val="0"/>
              <w:spacing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15</w:t>
            </w:r>
            <w:r w:rsidRPr="00BF2D2F">
              <w:rPr>
                <w:rFonts w:ascii="Times New Roman" w:hAnsi="Times New Roman"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从事检验检测活动的人员应恪守职业道德，不得同时在两个及以上检验检测机构从业。</w:t>
            </w:r>
          </w:p>
        </w:tc>
      </w:tr>
      <w:tr w:rsidR="0083005B" w:rsidRPr="00BF2D2F" w:rsidTr="008C3741">
        <w:trPr>
          <w:trHeight w:val="837"/>
        </w:trPr>
        <w:tc>
          <w:tcPr>
            <w:tcW w:w="485" w:type="pct"/>
            <w:vMerge/>
            <w:vAlign w:val="center"/>
          </w:tcPr>
          <w:p w:rsidR="0083005B" w:rsidRPr="00BF2D2F" w:rsidRDefault="0083005B" w:rsidP="00EA4DB4">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4A54C6">
            <w:pPr>
              <w:pStyle w:val="Style31"/>
              <w:spacing w:line="400" w:lineRule="exact"/>
              <w:ind w:left="-11" w:firstLineChars="0" w:firstLine="0"/>
              <w:rPr>
                <w:color w:val="auto"/>
                <w:sz w:val="28"/>
                <w:szCs w:val="28"/>
              </w:rPr>
            </w:pPr>
            <w:r w:rsidRPr="00BF2D2F">
              <w:rPr>
                <w:rFonts w:hint="eastAsia"/>
                <w:color w:val="auto"/>
                <w:sz w:val="28"/>
                <w:szCs w:val="28"/>
              </w:rPr>
              <w:t>16</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检验检测机构的最高管理者、技术负责人、质量负责人、授权签字人应有任命文件。</w:t>
            </w:r>
          </w:p>
        </w:tc>
      </w:tr>
      <w:tr w:rsidR="00CC3278" w:rsidRPr="00BF2D2F" w:rsidTr="008C3741">
        <w:trPr>
          <w:trHeight w:val="1267"/>
        </w:trPr>
        <w:tc>
          <w:tcPr>
            <w:tcW w:w="485" w:type="pct"/>
            <w:vAlign w:val="center"/>
          </w:tcPr>
          <w:p w:rsidR="00CC3278" w:rsidRPr="00BF2D2F" w:rsidRDefault="00CC3278" w:rsidP="00CC3278">
            <w:pPr>
              <w:spacing w:line="400" w:lineRule="exact"/>
              <w:ind w:firstLineChars="0" w:firstLine="0"/>
              <w:rPr>
                <w:rFonts w:ascii="Times New Roman" w:hAnsi="Times New Roman"/>
                <w:color w:val="auto"/>
                <w:sz w:val="28"/>
                <w:szCs w:val="28"/>
              </w:rPr>
            </w:pPr>
            <w:bookmarkStart w:id="2" w:name="_Hlk170824237"/>
            <w:r w:rsidRPr="00BF2D2F">
              <w:rPr>
                <w:rFonts w:ascii="Times New Roman" w:hAnsi="Times New Roman" w:hint="eastAsia"/>
                <w:color w:val="auto"/>
                <w:sz w:val="28"/>
                <w:szCs w:val="28"/>
              </w:rPr>
              <w:t>2.5.2</w:t>
            </w:r>
          </w:p>
        </w:tc>
        <w:tc>
          <w:tcPr>
            <w:tcW w:w="2940" w:type="pct"/>
            <w:gridSpan w:val="2"/>
            <w:vAlign w:val="center"/>
          </w:tcPr>
          <w:p w:rsidR="00CC3278" w:rsidRPr="00BF2D2F" w:rsidRDefault="00CC3278"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检验检测机构人员的受教育程度、专业技术背景和工作经历、资质资格、技术能力应当符合工作需要。</w:t>
            </w:r>
          </w:p>
        </w:tc>
        <w:tc>
          <w:tcPr>
            <w:tcW w:w="354" w:type="pct"/>
            <w:vAlign w:val="center"/>
          </w:tcPr>
          <w:p w:rsidR="00CC3278" w:rsidRPr="00BF2D2F" w:rsidRDefault="00CC3278"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CC3278" w:rsidRPr="00BF2D2F" w:rsidRDefault="00CC3278"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CC3278" w:rsidRPr="00BF2D2F" w:rsidRDefault="00CC3278" w:rsidP="00986740">
            <w:pPr>
              <w:snapToGrid w:val="0"/>
              <w:spacing w:after="0" w:line="400" w:lineRule="exact"/>
              <w:ind w:firstLineChars="0" w:firstLine="0"/>
              <w:jc w:val="center"/>
              <w:rPr>
                <w:rFonts w:ascii="Times New Roman" w:hAnsi="Times New Roman"/>
                <w:color w:val="auto"/>
                <w:sz w:val="28"/>
                <w:szCs w:val="28"/>
              </w:rPr>
            </w:pPr>
          </w:p>
        </w:tc>
      </w:tr>
      <w:bookmarkEnd w:id="2"/>
      <w:tr w:rsidR="0083005B" w:rsidRPr="00BF2D2F" w:rsidTr="008C3741">
        <w:trPr>
          <w:trHeight w:val="1064"/>
        </w:trPr>
        <w:tc>
          <w:tcPr>
            <w:tcW w:w="485" w:type="pct"/>
            <w:vMerge w:val="restart"/>
            <w:vAlign w:val="center"/>
          </w:tcPr>
          <w:p w:rsidR="0083005B" w:rsidRPr="00BF2D2F" w:rsidRDefault="0083005B" w:rsidP="00CC3278">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17</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检验检测机构具有为保证管理体系的有效运行、出具正确检验检测数据、结果所需的技术人员和管理人员（包括最高管理者、技术负责人、质量负责人、授权签字人等）。</w:t>
            </w:r>
          </w:p>
        </w:tc>
      </w:tr>
      <w:tr w:rsidR="0083005B" w:rsidRPr="00BF2D2F" w:rsidTr="008C3741">
        <w:trPr>
          <w:trHeight w:val="1064"/>
        </w:trPr>
        <w:tc>
          <w:tcPr>
            <w:tcW w:w="485" w:type="pct"/>
            <w:vMerge/>
            <w:vAlign w:val="center"/>
          </w:tcPr>
          <w:p w:rsidR="0083005B" w:rsidRPr="00BF2D2F" w:rsidRDefault="0083005B" w:rsidP="00CC3278">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18</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检验检测机构技术人员和管理人员的结构、数量、受教育程度、理论基础、技术背景和经历、实际操作能力、职业素养等符合工作类型、工作范围和工作量的需要。</w:t>
            </w:r>
          </w:p>
        </w:tc>
      </w:tr>
      <w:tr w:rsidR="0083005B" w:rsidRPr="00BF2D2F" w:rsidTr="008C3741">
        <w:trPr>
          <w:trHeight w:val="700"/>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A05BFA">
            <w:pPr>
              <w:pStyle w:val="Style31"/>
              <w:spacing w:line="400" w:lineRule="exact"/>
              <w:ind w:left="-11" w:firstLineChars="0" w:firstLine="0"/>
              <w:rPr>
                <w:color w:val="auto"/>
                <w:sz w:val="28"/>
                <w:szCs w:val="28"/>
              </w:rPr>
            </w:pPr>
            <w:r w:rsidRPr="00BF2D2F">
              <w:rPr>
                <w:rFonts w:hint="eastAsia"/>
                <w:color w:val="auto"/>
                <w:sz w:val="28"/>
                <w:szCs w:val="28"/>
              </w:rPr>
              <w:t>19</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b/>
                <w:bCs/>
                <w:color w:val="auto"/>
                <w:sz w:val="28"/>
                <w:szCs w:val="28"/>
              </w:rPr>
            </w:pPr>
            <w:r w:rsidRPr="00BF2D2F">
              <w:rPr>
                <w:rFonts w:ascii="Times New Roman" w:hAnsi="Times New Roman" w:hint="eastAsia"/>
                <w:b/>
                <w:bCs/>
                <w:color w:val="auto"/>
                <w:sz w:val="28"/>
                <w:szCs w:val="28"/>
              </w:rPr>
              <w:t>管理人员应当具备检验检测机构管理知识，熟悉相关的法律、行政法规的要求；关键技术人员应具有工程师及以上（或</w:t>
            </w:r>
            <w:r w:rsidRPr="00BF2D2F">
              <w:rPr>
                <w:rFonts w:ascii="Times New Roman" w:hAnsi="Times New Roman" w:hint="eastAsia"/>
                <w:b/>
                <w:bCs/>
                <w:color w:val="auto"/>
                <w:sz w:val="28"/>
                <w:szCs w:val="28"/>
              </w:rPr>
              <w:lastRenderedPageBreak/>
              <w:t>同等能力）技术职称，熟悉业务，具有</w:t>
            </w:r>
            <w:r w:rsidRPr="00BF2D2F">
              <w:rPr>
                <w:rFonts w:ascii="Times New Roman" w:hAnsi="Times New Roman"/>
                <w:b/>
                <w:bCs/>
                <w:color w:val="auto"/>
                <w:sz w:val="28"/>
                <w:szCs w:val="28"/>
              </w:rPr>
              <w:t>5</w:t>
            </w:r>
            <w:r w:rsidRPr="00BF2D2F">
              <w:rPr>
                <w:rFonts w:ascii="Times New Roman" w:hAnsi="Times New Roman"/>
                <w:b/>
                <w:bCs/>
                <w:color w:val="auto"/>
                <w:sz w:val="28"/>
                <w:szCs w:val="28"/>
              </w:rPr>
              <w:t>年以上相应专业的检验检测工作经历。</w:t>
            </w:r>
          </w:p>
        </w:tc>
      </w:tr>
      <w:tr w:rsidR="0083005B" w:rsidRPr="00BF2D2F" w:rsidTr="008C3741">
        <w:trPr>
          <w:trHeight w:val="1064"/>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A05BFA">
            <w:pPr>
              <w:pStyle w:val="Style31"/>
              <w:spacing w:line="400" w:lineRule="exact"/>
              <w:ind w:left="-11" w:firstLineChars="0" w:firstLine="0"/>
              <w:rPr>
                <w:color w:val="auto"/>
                <w:sz w:val="28"/>
                <w:szCs w:val="28"/>
              </w:rPr>
            </w:pPr>
            <w:r w:rsidRPr="00BF2D2F">
              <w:rPr>
                <w:rFonts w:hint="eastAsia"/>
                <w:color w:val="auto"/>
                <w:sz w:val="28"/>
                <w:szCs w:val="28"/>
              </w:rPr>
              <w:t>20</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检验检测机构的技术负责人负责检验检测机构的全部技术活动范围。</w:t>
            </w:r>
          </w:p>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技术负责人具有中级及以上相关专业技术职称或者同等能力。同等能力是指博士研究生毕业，从事相关专业检验检测活动</w:t>
            </w:r>
            <w:r w:rsidRPr="00BF2D2F">
              <w:rPr>
                <w:rFonts w:ascii="Times New Roman" w:hAnsi="Times New Roman"/>
                <w:color w:val="auto"/>
                <w:sz w:val="28"/>
                <w:szCs w:val="28"/>
              </w:rPr>
              <w:t>1</w:t>
            </w:r>
            <w:r w:rsidRPr="00BF2D2F">
              <w:rPr>
                <w:rFonts w:ascii="Times New Roman" w:hAnsi="Times New Roman"/>
                <w:color w:val="auto"/>
                <w:sz w:val="28"/>
                <w:szCs w:val="28"/>
              </w:rPr>
              <w:t>年及以上；硕士研究生毕业，从事相关专业检验检测活动</w:t>
            </w:r>
            <w:r w:rsidRPr="00BF2D2F">
              <w:rPr>
                <w:rFonts w:ascii="Times New Roman" w:hAnsi="Times New Roman"/>
                <w:color w:val="auto"/>
                <w:sz w:val="28"/>
                <w:szCs w:val="28"/>
              </w:rPr>
              <w:t>3</w:t>
            </w:r>
            <w:r w:rsidRPr="00BF2D2F">
              <w:rPr>
                <w:rFonts w:ascii="Times New Roman" w:hAnsi="Times New Roman"/>
                <w:color w:val="auto"/>
                <w:sz w:val="28"/>
                <w:szCs w:val="28"/>
              </w:rPr>
              <w:t>年及以上；大学本科毕业，从事相关专业检验检测活动</w:t>
            </w:r>
            <w:r w:rsidRPr="00BF2D2F">
              <w:rPr>
                <w:rFonts w:ascii="Times New Roman" w:hAnsi="Times New Roman"/>
                <w:color w:val="auto"/>
                <w:sz w:val="28"/>
                <w:szCs w:val="28"/>
              </w:rPr>
              <w:t>5</w:t>
            </w:r>
            <w:r w:rsidRPr="00BF2D2F">
              <w:rPr>
                <w:rFonts w:ascii="Times New Roman" w:hAnsi="Times New Roman"/>
                <w:color w:val="auto"/>
                <w:sz w:val="28"/>
                <w:szCs w:val="28"/>
              </w:rPr>
              <w:t>年及以上；大学专科毕业，从事相关专业检验检测活动</w:t>
            </w:r>
            <w:r w:rsidRPr="00BF2D2F">
              <w:rPr>
                <w:rFonts w:ascii="Times New Roman" w:hAnsi="Times New Roman"/>
                <w:color w:val="auto"/>
                <w:sz w:val="28"/>
                <w:szCs w:val="28"/>
              </w:rPr>
              <w:t>8</w:t>
            </w:r>
            <w:r w:rsidRPr="00BF2D2F">
              <w:rPr>
                <w:rFonts w:ascii="Times New Roman" w:hAnsi="Times New Roman"/>
                <w:color w:val="auto"/>
                <w:sz w:val="28"/>
                <w:szCs w:val="28"/>
              </w:rPr>
              <w:t>年及以上。</w:t>
            </w:r>
          </w:p>
        </w:tc>
      </w:tr>
      <w:tr w:rsidR="0083005B" w:rsidRPr="00BF2D2F" w:rsidTr="008C3741">
        <w:trPr>
          <w:trHeight w:val="1064"/>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A05BFA">
            <w:pPr>
              <w:pStyle w:val="Style31"/>
              <w:spacing w:line="400" w:lineRule="exact"/>
              <w:ind w:left="-11" w:firstLineChars="0" w:firstLine="0"/>
              <w:rPr>
                <w:color w:val="auto"/>
                <w:sz w:val="28"/>
                <w:szCs w:val="28"/>
              </w:rPr>
            </w:pPr>
            <w:r w:rsidRPr="00BF2D2F">
              <w:rPr>
                <w:rFonts w:hint="eastAsia"/>
                <w:color w:val="auto"/>
                <w:sz w:val="28"/>
                <w:szCs w:val="28"/>
              </w:rPr>
              <w:t>21</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检验检测机构应对抽样、操作设备、检验检测、样品保管、签发检验检测报告或证书以及提出意见和解释的人员，依据相应的教育、培训、技能和经验进行能力确认。</w:t>
            </w:r>
          </w:p>
        </w:tc>
      </w:tr>
      <w:tr w:rsidR="0083005B" w:rsidRPr="00BF2D2F" w:rsidTr="008C3741">
        <w:trPr>
          <w:trHeight w:val="1064"/>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A05BFA">
            <w:pPr>
              <w:pStyle w:val="Style31"/>
              <w:spacing w:line="400" w:lineRule="exact"/>
              <w:ind w:left="-11" w:firstLineChars="0" w:firstLine="0"/>
              <w:rPr>
                <w:color w:val="auto"/>
                <w:sz w:val="28"/>
                <w:szCs w:val="28"/>
              </w:rPr>
            </w:pPr>
            <w:r w:rsidRPr="00BF2D2F">
              <w:rPr>
                <w:rFonts w:hint="eastAsia"/>
                <w:color w:val="auto"/>
                <w:sz w:val="28"/>
                <w:szCs w:val="28"/>
              </w:rPr>
              <w:t>22</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检验检测机构依据管理体系规定开展人员的管理、技术、安全培训，并保存培训记录。</w:t>
            </w:r>
          </w:p>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检验检测机构应定期评价被授权人员的持续能力。评价记录和授权记录应予以保存。</w:t>
            </w:r>
          </w:p>
        </w:tc>
      </w:tr>
      <w:tr w:rsidR="0083005B" w:rsidRPr="00BF2D2F" w:rsidTr="008C3741">
        <w:trPr>
          <w:trHeight w:val="816"/>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A05BFA">
            <w:pPr>
              <w:pStyle w:val="Style31"/>
              <w:spacing w:line="400" w:lineRule="exact"/>
              <w:ind w:left="-11" w:firstLineChars="0" w:firstLine="0"/>
              <w:rPr>
                <w:color w:val="auto"/>
                <w:sz w:val="28"/>
                <w:szCs w:val="28"/>
              </w:rPr>
            </w:pPr>
            <w:r w:rsidRPr="00BF2D2F">
              <w:rPr>
                <w:rFonts w:hint="eastAsia"/>
                <w:color w:val="auto"/>
                <w:sz w:val="28"/>
                <w:szCs w:val="28"/>
              </w:rPr>
              <w:t>23</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检验检测机构应建立人员技术档案，内容包括不限于教育背景、培训经历、资格确认、授权、监督的相关记录。</w:t>
            </w:r>
          </w:p>
        </w:tc>
      </w:tr>
      <w:tr w:rsidR="00015240" w:rsidRPr="00BF2D2F" w:rsidTr="008C3741">
        <w:trPr>
          <w:trHeight w:val="1267"/>
        </w:trPr>
        <w:tc>
          <w:tcPr>
            <w:tcW w:w="485" w:type="pct"/>
            <w:vAlign w:val="center"/>
          </w:tcPr>
          <w:p w:rsidR="00015240" w:rsidRPr="00BF2D2F" w:rsidRDefault="00015240" w:rsidP="0077167C">
            <w:pPr>
              <w:spacing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2.5.3</w:t>
            </w:r>
          </w:p>
        </w:tc>
        <w:tc>
          <w:tcPr>
            <w:tcW w:w="2940" w:type="pct"/>
            <w:gridSpan w:val="2"/>
            <w:vAlign w:val="center"/>
          </w:tcPr>
          <w:p w:rsidR="00015240" w:rsidRPr="00BF2D2F" w:rsidRDefault="00015240"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检验检测报告授权签字人应当具有中级及以上相关专业技术职称或者同等能力，并符合相关技术能力要求。</w:t>
            </w:r>
          </w:p>
        </w:tc>
        <w:tc>
          <w:tcPr>
            <w:tcW w:w="354" w:type="pct"/>
            <w:vAlign w:val="center"/>
          </w:tcPr>
          <w:p w:rsidR="00015240" w:rsidRPr="00BF2D2F" w:rsidRDefault="00015240"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015240" w:rsidRPr="00BF2D2F" w:rsidRDefault="00015240"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15240" w:rsidRPr="00BF2D2F" w:rsidRDefault="00015240" w:rsidP="00986740">
            <w:pPr>
              <w:snapToGrid w:val="0"/>
              <w:spacing w:after="0" w:line="400" w:lineRule="exact"/>
              <w:ind w:firstLineChars="0" w:firstLine="0"/>
              <w:jc w:val="center"/>
              <w:rPr>
                <w:rFonts w:ascii="Times New Roman" w:hAnsi="Times New Roman"/>
                <w:color w:val="auto"/>
                <w:sz w:val="28"/>
                <w:szCs w:val="28"/>
              </w:rPr>
            </w:pPr>
          </w:p>
        </w:tc>
      </w:tr>
      <w:tr w:rsidR="0083005B" w:rsidRPr="00BF2D2F" w:rsidTr="008C3741">
        <w:trPr>
          <w:trHeight w:val="1064"/>
        </w:trPr>
        <w:tc>
          <w:tcPr>
            <w:tcW w:w="485" w:type="pct"/>
            <w:vMerge w:val="restart"/>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24</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检验检测报告授权签字人具有中级及以上相关专业技术职称或者同等能力。同等能力是指博士研究生毕业，从事相关专业检验检测活动</w:t>
            </w:r>
            <w:r w:rsidRPr="00BF2D2F">
              <w:rPr>
                <w:rFonts w:ascii="Times New Roman" w:hAnsi="Times New Roman"/>
                <w:color w:val="auto"/>
                <w:sz w:val="28"/>
                <w:szCs w:val="28"/>
              </w:rPr>
              <w:t>1</w:t>
            </w:r>
            <w:r w:rsidRPr="00BF2D2F">
              <w:rPr>
                <w:rFonts w:ascii="Times New Roman" w:hAnsi="Times New Roman"/>
                <w:color w:val="auto"/>
                <w:sz w:val="28"/>
                <w:szCs w:val="28"/>
              </w:rPr>
              <w:t>年及以上；硕士研究生毕业，从事相关专业检验检测活动</w:t>
            </w:r>
            <w:r w:rsidRPr="00BF2D2F">
              <w:rPr>
                <w:rFonts w:ascii="Times New Roman" w:hAnsi="Times New Roman"/>
                <w:color w:val="auto"/>
                <w:sz w:val="28"/>
                <w:szCs w:val="28"/>
              </w:rPr>
              <w:t>3</w:t>
            </w:r>
            <w:r w:rsidRPr="00BF2D2F">
              <w:rPr>
                <w:rFonts w:ascii="Times New Roman" w:hAnsi="Times New Roman"/>
                <w:color w:val="auto"/>
                <w:sz w:val="28"/>
                <w:szCs w:val="28"/>
              </w:rPr>
              <w:t>年及以上；大学本科毕业，从事相关专业检验检测活动</w:t>
            </w:r>
            <w:r w:rsidRPr="00BF2D2F">
              <w:rPr>
                <w:rFonts w:ascii="Times New Roman" w:hAnsi="Times New Roman"/>
                <w:color w:val="auto"/>
                <w:sz w:val="28"/>
                <w:szCs w:val="28"/>
              </w:rPr>
              <w:t>5</w:t>
            </w:r>
            <w:r w:rsidRPr="00BF2D2F">
              <w:rPr>
                <w:rFonts w:ascii="Times New Roman" w:hAnsi="Times New Roman"/>
                <w:color w:val="auto"/>
                <w:sz w:val="28"/>
                <w:szCs w:val="28"/>
              </w:rPr>
              <w:t>年及以上；大学专科毕业，从事相关专业检验检测活动</w:t>
            </w:r>
            <w:r w:rsidRPr="00BF2D2F">
              <w:rPr>
                <w:rFonts w:ascii="Times New Roman" w:hAnsi="Times New Roman"/>
                <w:color w:val="auto"/>
                <w:sz w:val="28"/>
                <w:szCs w:val="28"/>
              </w:rPr>
              <w:t>8</w:t>
            </w:r>
            <w:r w:rsidRPr="00BF2D2F">
              <w:rPr>
                <w:rFonts w:ascii="Times New Roman" w:hAnsi="Times New Roman"/>
                <w:color w:val="auto"/>
                <w:sz w:val="28"/>
                <w:szCs w:val="28"/>
              </w:rPr>
              <w:t>年及以上。</w:t>
            </w:r>
          </w:p>
        </w:tc>
      </w:tr>
      <w:tr w:rsidR="0083005B" w:rsidRPr="00BF2D2F" w:rsidTr="008C3741">
        <w:trPr>
          <w:trHeight w:val="1064"/>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bookmarkStart w:id="3" w:name="_Hlk170826155"/>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25</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检验检测报告授权签字人的授权文件明确规定授权签字人签字范围，授权签字人的工作经历和教育背景与授权文件规定的签发报告范围相适应，授权签字人的能力胜任所承担的工作。</w:t>
            </w:r>
          </w:p>
        </w:tc>
      </w:tr>
      <w:tr w:rsidR="007A11B8" w:rsidRPr="00BF2D2F" w:rsidTr="008C3741">
        <w:trPr>
          <w:trHeight w:val="700"/>
        </w:trPr>
        <w:tc>
          <w:tcPr>
            <w:tcW w:w="485" w:type="pct"/>
            <w:vAlign w:val="center"/>
          </w:tcPr>
          <w:p w:rsidR="007A11B8" w:rsidRPr="00BF2D2F" w:rsidRDefault="007A11B8" w:rsidP="004A54C6">
            <w:pPr>
              <w:spacing w:line="400" w:lineRule="exact"/>
              <w:ind w:rightChars="-55" w:right="-176" w:firstLineChars="0" w:firstLine="0"/>
              <w:rPr>
                <w:rFonts w:ascii="Times New Roman" w:hAnsi="Times New Roman"/>
                <w:color w:val="auto"/>
                <w:sz w:val="28"/>
                <w:szCs w:val="28"/>
              </w:rPr>
            </w:pPr>
            <w:bookmarkStart w:id="4" w:name="_Hlk170826091"/>
            <w:bookmarkEnd w:id="3"/>
            <w:r w:rsidRPr="00BF2D2F">
              <w:rPr>
                <w:rFonts w:ascii="Times New Roman" w:hAnsi="Times New Roman"/>
                <w:color w:val="auto"/>
                <w:sz w:val="28"/>
                <w:szCs w:val="28"/>
              </w:rPr>
              <w:lastRenderedPageBreak/>
              <w:t>2.</w:t>
            </w:r>
            <w:r w:rsidRPr="00BF2D2F">
              <w:rPr>
                <w:rFonts w:ascii="Times New Roman" w:hAnsi="Times New Roman" w:hint="eastAsia"/>
                <w:color w:val="auto"/>
                <w:sz w:val="28"/>
                <w:szCs w:val="28"/>
              </w:rPr>
              <w:t>5</w:t>
            </w:r>
            <w:r w:rsidRPr="00BF2D2F">
              <w:rPr>
                <w:rFonts w:ascii="Times New Roman" w:hAnsi="Times New Roman"/>
                <w:color w:val="auto"/>
                <w:sz w:val="28"/>
                <w:szCs w:val="28"/>
              </w:rPr>
              <w:t>.</w:t>
            </w:r>
            <w:r w:rsidRPr="00BF2D2F">
              <w:rPr>
                <w:rFonts w:ascii="Times New Roman" w:hAnsi="Times New Roman" w:hint="eastAsia"/>
                <w:color w:val="auto"/>
                <w:sz w:val="28"/>
                <w:szCs w:val="28"/>
              </w:rPr>
              <w:t>4</w:t>
            </w:r>
            <w:r w:rsidR="00E7601A" w:rsidRPr="00BF2D2F">
              <w:rPr>
                <w:rFonts w:ascii="Times New Roman" w:hAnsi="Times New Roman" w:hint="eastAsia"/>
                <w:color w:val="auto"/>
                <w:sz w:val="28"/>
                <w:szCs w:val="28"/>
              </w:rPr>
              <w:t>*</w:t>
            </w:r>
          </w:p>
        </w:tc>
        <w:tc>
          <w:tcPr>
            <w:tcW w:w="2940" w:type="pct"/>
            <w:gridSpan w:val="2"/>
            <w:vAlign w:val="center"/>
          </w:tcPr>
          <w:p w:rsidR="007A11B8" w:rsidRPr="00BF2D2F" w:rsidRDefault="007A11B8"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从事化学检测的人员应经过技术能力评价，确认满足要求。</w:t>
            </w:r>
          </w:p>
        </w:tc>
        <w:tc>
          <w:tcPr>
            <w:tcW w:w="354" w:type="pct"/>
            <w:vAlign w:val="center"/>
          </w:tcPr>
          <w:p w:rsidR="007A11B8" w:rsidRPr="00BF2D2F" w:rsidRDefault="007A11B8"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7A11B8" w:rsidRPr="00BF2D2F" w:rsidRDefault="007A11B8"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7A11B8" w:rsidRPr="00BF2D2F" w:rsidRDefault="007A11B8" w:rsidP="00986740">
            <w:pPr>
              <w:snapToGrid w:val="0"/>
              <w:spacing w:after="0" w:line="400" w:lineRule="exact"/>
              <w:ind w:firstLineChars="0" w:firstLine="0"/>
              <w:jc w:val="center"/>
              <w:rPr>
                <w:rFonts w:ascii="Times New Roman" w:hAnsi="Times New Roman"/>
                <w:color w:val="auto"/>
                <w:sz w:val="28"/>
                <w:szCs w:val="28"/>
              </w:rPr>
            </w:pPr>
          </w:p>
        </w:tc>
      </w:tr>
      <w:tr w:rsidR="0083005B" w:rsidRPr="00BF2D2F" w:rsidTr="008C3741">
        <w:trPr>
          <w:trHeight w:val="1064"/>
        </w:trPr>
        <w:tc>
          <w:tcPr>
            <w:tcW w:w="485" w:type="pct"/>
            <w:vMerge w:val="restart"/>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26</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从事化学检测的人员应至少具有化学或相关专业专科及以上的学历。如果学历或专业不满足要求，应具有至少</w:t>
            </w:r>
            <w:r w:rsidRPr="00BF2D2F">
              <w:rPr>
                <w:rFonts w:ascii="Times New Roman" w:hAnsi="Times New Roman"/>
                <w:color w:val="auto"/>
                <w:sz w:val="28"/>
                <w:szCs w:val="28"/>
              </w:rPr>
              <w:t xml:space="preserve"> 5 </w:t>
            </w:r>
            <w:r w:rsidRPr="00BF2D2F">
              <w:rPr>
                <w:rFonts w:ascii="Times New Roman" w:hAnsi="Times New Roman"/>
                <w:color w:val="auto"/>
                <w:sz w:val="28"/>
                <w:szCs w:val="28"/>
              </w:rPr>
              <w:t>年的化学检测工作经历并能就所从事的检测工作阐明原理。</w:t>
            </w:r>
          </w:p>
        </w:tc>
      </w:tr>
      <w:tr w:rsidR="0083005B" w:rsidRPr="00BF2D2F" w:rsidTr="008C3741">
        <w:trPr>
          <w:trHeight w:val="843"/>
        </w:trPr>
        <w:tc>
          <w:tcPr>
            <w:tcW w:w="485" w:type="pct"/>
            <w:vMerge/>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27</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对从事化学领域方法开发、修改、验证和确认的人员的授权，至少应授权到相应的检测技术。</w:t>
            </w:r>
          </w:p>
        </w:tc>
      </w:tr>
      <w:tr w:rsidR="0083005B" w:rsidRPr="00BF2D2F" w:rsidTr="008C3741">
        <w:trPr>
          <w:trHeight w:val="843"/>
        </w:trPr>
        <w:tc>
          <w:tcPr>
            <w:tcW w:w="485" w:type="pct"/>
            <w:vMerge/>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28</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从事化学检测的人员应接受过包括检测方法、质量控制方法以及有关化学安全和防护、救护知识的培训并保留相关记录。操作色谱、光谱、质谱等复杂分析仪器或相关设备的人员还应接受过涉及仪器原理、操作和维护等方面知识的专门培训，掌握相关的知识和专业技能。</w:t>
            </w:r>
          </w:p>
        </w:tc>
      </w:tr>
      <w:tr w:rsidR="0083005B" w:rsidRPr="00BF2D2F" w:rsidTr="008C3741">
        <w:trPr>
          <w:trHeight w:val="843"/>
        </w:trPr>
        <w:tc>
          <w:tcPr>
            <w:tcW w:w="485" w:type="pct"/>
            <w:vMerge/>
            <w:vAlign w:val="center"/>
          </w:tcPr>
          <w:p w:rsidR="0083005B" w:rsidRPr="00BF2D2F" w:rsidRDefault="0083005B" w:rsidP="0077167C">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29</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关键技术人员应掌握化学分析测量不确定度评定的方法，并能就所负责的检测项目进行测量不确定度评定。</w:t>
            </w:r>
          </w:p>
        </w:tc>
      </w:tr>
      <w:tr w:rsidR="00A05BFA" w:rsidRPr="00BF2D2F" w:rsidTr="008C3741">
        <w:trPr>
          <w:trHeight w:val="1267"/>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5</w:t>
            </w:r>
            <w:r w:rsidRPr="00BF2D2F">
              <w:rPr>
                <w:rFonts w:ascii="Times New Roman" w:hAnsi="Times New Roman"/>
                <w:color w:val="auto"/>
                <w:sz w:val="28"/>
                <w:szCs w:val="28"/>
              </w:rPr>
              <w:t>.</w:t>
            </w:r>
            <w:r w:rsidR="007A11B8" w:rsidRPr="00BF2D2F">
              <w:rPr>
                <w:rFonts w:ascii="Times New Roman" w:hAnsi="Times New Roman" w:hint="eastAsia"/>
                <w:color w:val="auto"/>
                <w:sz w:val="28"/>
                <w:szCs w:val="28"/>
              </w:rPr>
              <w:t>5</w:t>
            </w:r>
          </w:p>
        </w:tc>
        <w:tc>
          <w:tcPr>
            <w:tcW w:w="2940" w:type="pct"/>
            <w:gridSpan w:val="2"/>
            <w:vAlign w:val="center"/>
          </w:tcPr>
          <w:p w:rsidR="00A05BFA" w:rsidRPr="00BF2D2F" w:rsidRDefault="00A05BFA" w:rsidP="00986740">
            <w:pPr>
              <w:snapToGrid w:val="0"/>
              <w:spacing w:after="0" w:line="400" w:lineRule="exact"/>
              <w:ind w:firstLineChars="0" w:firstLine="0"/>
              <w:jc w:val="left"/>
              <w:rPr>
                <w:rFonts w:ascii="Times New Roman" w:hAnsi="Times New Roman"/>
                <w:b/>
                <w:bCs/>
                <w:color w:val="auto"/>
                <w:sz w:val="28"/>
                <w:szCs w:val="28"/>
              </w:rPr>
            </w:pPr>
            <w:r w:rsidRPr="00BF2D2F">
              <w:rPr>
                <w:rFonts w:ascii="Times New Roman" w:hAnsi="Times New Roman" w:hint="eastAsia"/>
                <w:b/>
                <w:bCs/>
                <w:color w:val="auto"/>
                <w:sz w:val="28"/>
                <w:szCs w:val="28"/>
              </w:rPr>
              <w:t>检验检测机构的最高管理者、技术负责人、质量负责人、授权签字人应有任命文件。</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bookmarkEnd w:id="4"/>
      <w:tr w:rsidR="00A05BFA" w:rsidRPr="00BF2D2F" w:rsidTr="008C3741">
        <w:trPr>
          <w:trHeight w:val="1185"/>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p>
        </w:tc>
        <w:tc>
          <w:tcPr>
            <w:tcW w:w="427" w:type="pct"/>
            <w:vAlign w:val="center"/>
          </w:tcPr>
          <w:p w:rsidR="00A05BFA" w:rsidRPr="00BF2D2F" w:rsidRDefault="004A54C6" w:rsidP="00986740">
            <w:pPr>
              <w:pStyle w:val="Style31"/>
              <w:spacing w:after="0" w:line="400" w:lineRule="exact"/>
              <w:ind w:firstLineChars="0" w:firstLine="0"/>
              <w:rPr>
                <w:color w:val="auto"/>
                <w:sz w:val="28"/>
                <w:szCs w:val="28"/>
              </w:rPr>
            </w:pPr>
            <w:r w:rsidRPr="00BF2D2F">
              <w:rPr>
                <w:rFonts w:hint="eastAsia"/>
                <w:color w:val="auto"/>
                <w:sz w:val="28"/>
                <w:szCs w:val="28"/>
              </w:rPr>
              <w:t>30</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质量负责人、技术负责人、授权签字人符合管理体系任职要求、授权条件，具有任职文件，有充分的证据证明其能力持续符合要求。</w:t>
            </w:r>
          </w:p>
        </w:tc>
      </w:tr>
      <w:tr w:rsidR="00A05BFA" w:rsidRPr="00BF2D2F" w:rsidTr="008C3741">
        <w:trPr>
          <w:trHeight w:val="1340"/>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5</w:t>
            </w:r>
            <w:r w:rsidRPr="00BF2D2F">
              <w:rPr>
                <w:rFonts w:ascii="Times New Roman" w:hAnsi="Times New Roman"/>
                <w:color w:val="auto"/>
                <w:sz w:val="28"/>
                <w:szCs w:val="28"/>
              </w:rPr>
              <w:t>.</w:t>
            </w:r>
            <w:r w:rsidR="007A11B8" w:rsidRPr="00BF2D2F">
              <w:rPr>
                <w:rFonts w:ascii="Times New Roman" w:hAnsi="Times New Roman" w:hint="eastAsia"/>
                <w:color w:val="auto"/>
                <w:sz w:val="28"/>
                <w:szCs w:val="28"/>
              </w:rPr>
              <w:t>6</w:t>
            </w:r>
          </w:p>
        </w:tc>
        <w:tc>
          <w:tcPr>
            <w:tcW w:w="2940" w:type="pct"/>
            <w:gridSpan w:val="2"/>
            <w:vAlign w:val="center"/>
          </w:tcPr>
          <w:p w:rsidR="00A05BFA" w:rsidRPr="00BF2D2F" w:rsidRDefault="00A05BFA" w:rsidP="00986740">
            <w:pPr>
              <w:snapToGrid w:val="0"/>
              <w:spacing w:after="0" w:line="400" w:lineRule="exact"/>
              <w:ind w:firstLineChars="0" w:firstLine="0"/>
              <w:rPr>
                <w:rFonts w:ascii="Times New Roman" w:hAnsi="Times New Roman"/>
                <w:b/>
                <w:bCs/>
                <w:color w:val="auto"/>
                <w:sz w:val="28"/>
                <w:szCs w:val="28"/>
              </w:rPr>
            </w:pPr>
            <w:r w:rsidRPr="00BF2D2F">
              <w:rPr>
                <w:rFonts w:ascii="Times New Roman" w:hAnsi="Times New Roman" w:hint="eastAsia"/>
                <w:b/>
                <w:bCs/>
                <w:color w:val="auto"/>
                <w:sz w:val="28"/>
                <w:szCs w:val="28"/>
              </w:rPr>
              <w:t>从事检验检测活动的人员应恪守职业道德，不得同时在两个及以上检验检测机构从业。</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627"/>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p>
        </w:tc>
        <w:tc>
          <w:tcPr>
            <w:tcW w:w="427" w:type="pct"/>
            <w:vAlign w:val="center"/>
          </w:tcPr>
          <w:p w:rsidR="00A05BFA" w:rsidRPr="00BF2D2F" w:rsidRDefault="004A54C6" w:rsidP="00986740">
            <w:pPr>
              <w:pStyle w:val="Style31"/>
              <w:spacing w:after="0" w:line="400" w:lineRule="exact"/>
              <w:ind w:firstLineChars="0" w:firstLine="0"/>
              <w:rPr>
                <w:color w:val="auto"/>
                <w:sz w:val="28"/>
                <w:szCs w:val="28"/>
              </w:rPr>
            </w:pPr>
            <w:r w:rsidRPr="00BF2D2F">
              <w:rPr>
                <w:rFonts w:hint="eastAsia"/>
                <w:color w:val="auto"/>
                <w:sz w:val="28"/>
                <w:szCs w:val="28"/>
              </w:rPr>
              <w:t>31</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检验检测机构应有声明</w:t>
            </w:r>
            <w:r w:rsidR="00681145" w:rsidRPr="00BF2D2F">
              <w:rPr>
                <w:rFonts w:ascii="Times New Roman" w:hAnsi="Times New Roman" w:hint="eastAsia"/>
                <w:color w:val="auto"/>
                <w:sz w:val="28"/>
                <w:szCs w:val="28"/>
              </w:rPr>
              <w:t>；检验检测机构人员</w:t>
            </w:r>
            <w:r w:rsidRPr="00BF2D2F">
              <w:rPr>
                <w:rFonts w:ascii="Times New Roman" w:hAnsi="Times New Roman" w:hint="eastAsia"/>
                <w:color w:val="auto"/>
                <w:sz w:val="28"/>
                <w:szCs w:val="28"/>
              </w:rPr>
              <w:t>应有自我承诺。</w:t>
            </w:r>
          </w:p>
        </w:tc>
      </w:tr>
      <w:tr w:rsidR="00A05BFA" w:rsidRPr="00BF2D2F" w:rsidTr="00ED49B0">
        <w:trPr>
          <w:trHeight w:val="719"/>
        </w:trPr>
        <w:tc>
          <w:tcPr>
            <w:tcW w:w="485" w:type="pct"/>
            <w:vAlign w:val="center"/>
          </w:tcPr>
          <w:p w:rsidR="00A05BFA" w:rsidRPr="00BF2D2F" w:rsidRDefault="00A05BFA" w:rsidP="00A05BFA">
            <w:pPr>
              <w:spacing w:line="400" w:lineRule="exact"/>
              <w:ind w:firstLineChars="0" w:firstLine="0"/>
              <w:rPr>
                <w:rFonts w:ascii="黑体" w:eastAsia="黑体" w:hAnsi="黑体"/>
                <w:color w:val="auto"/>
                <w:sz w:val="28"/>
                <w:szCs w:val="28"/>
              </w:rPr>
            </w:pPr>
            <w:bookmarkStart w:id="5" w:name="_Hlk170827315"/>
            <w:r w:rsidRPr="00BF2D2F">
              <w:rPr>
                <w:rFonts w:ascii="黑体" w:eastAsia="黑体" w:hAnsi="黑体"/>
                <w:color w:val="auto"/>
                <w:sz w:val="28"/>
                <w:szCs w:val="28"/>
              </w:rPr>
              <w:t>2.</w:t>
            </w:r>
            <w:r w:rsidRPr="00BF2D2F">
              <w:rPr>
                <w:rFonts w:ascii="黑体" w:eastAsia="黑体" w:hAnsi="黑体" w:hint="eastAsia"/>
                <w:color w:val="auto"/>
                <w:sz w:val="28"/>
                <w:szCs w:val="28"/>
              </w:rPr>
              <w:t>6</w:t>
            </w:r>
          </w:p>
        </w:tc>
        <w:tc>
          <w:tcPr>
            <w:tcW w:w="4515" w:type="pct"/>
            <w:gridSpan w:val="6"/>
            <w:vAlign w:val="center"/>
          </w:tcPr>
          <w:p w:rsidR="00A05BFA" w:rsidRPr="00BF2D2F" w:rsidRDefault="00A05BFA" w:rsidP="00986740">
            <w:pPr>
              <w:snapToGrid w:val="0"/>
              <w:spacing w:after="0" w:line="400" w:lineRule="exact"/>
              <w:ind w:firstLineChars="0" w:firstLine="0"/>
              <w:jc w:val="left"/>
              <w:rPr>
                <w:rFonts w:ascii="黑体" w:eastAsia="黑体" w:hAnsi="黑体"/>
                <w:color w:val="auto"/>
                <w:sz w:val="28"/>
                <w:szCs w:val="28"/>
              </w:rPr>
            </w:pPr>
            <w:r w:rsidRPr="00BF2D2F">
              <w:rPr>
                <w:rFonts w:ascii="黑体" w:eastAsia="黑体" w:hAnsi="黑体"/>
                <w:color w:val="auto"/>
                <w:sz w:val="28"/>
                <w:szCs w:val="28"/>
              </w:rPr>
              <w:t>检验检测机构应当具有固定的工作场所，工作环境</w:t>
            </w:r>
            <w:r w:rsidRPr="00BF2D2F">
              <w:rPr>
                <w:rFonts w:ascii="黑体" w:eastAsia="黑体" w:hAnsi="黑体" w:hint="eastAsia"/>
                <w:color w:val="auto"/>
                <w:sz w:val="28"/>
                <w:szCs w:val="28"/>
              </w:rPr>
              <w:t>满足</w:t>
            </w:r>
            <w:r w:rsidRPr="00BF2D2F">
              <w:rPr>
                <w:rFonts w:ascii="黑体" w:eastAsia="黑体" w:hAnsi="黑体"/>
                <w:color w:val="auto"/>
                <w:sz w:val="28"/>
                <w:szCs w:val="28"/>
              </w:rPr>
              <w:t>检验检测要求。</w:t>
            </w:r>
          </w:p>
        </w:tc>
      </w:tr>
      <w:bookmarkEnd w:id="5"/>
      <w:tr w:rsidR="00A05BFA" w:rsidRPr="00BF2D2F" w:rsidTr="008C3741">
        <w:trPr>
          <w:trHeight w:val="1265"/>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6</w:t>
            </w:r>
            <w:r w:rsidRPr="00BF2D2F">
              <w:rPr>
                <w:rFonts w:ascii="Times New Roman" w:hAnsi="Times New Roman"/>
                <w:color w:val="auto"/>
                <w:sz w:val="28"/>
                <w:szCs w:val="28"/>
              </w:rPr>
              <w:t>.1</w:t>
            </w:r>
          </w:p>
        </w:tc>
        <w:tc>
          <w:tcPr>
            <w:tcW w:w="2940" w:type="pct"/>
            <w:gridSpan w:val="2"/>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检验检测机构具有符合标准或者技术规范要求的检验检测场所，包括固定的、临时的、可移动的或者多个地点的场所。</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83005B" w:rsidRPr="00BF2D2F" w:rsidTr="008C3741">
        <w:trPr>
          <w:trHeight w:val="795"/>
        </w:trPr>
        <w:tc>
          <w:tcPr>
            <w:tcW w:w="485" w:type="pct"/>
            <w:vMerge w:val="restart"/>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32</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检验检测机构的工作场所与《检验检测机构资</w:t>
            </w:r>
            <w:r w:rsidRPr="00BF2D2F">
              <w:rPr>
                <w:rFonts w:ascii="Times New Roman" w:hAnsi="Times New Roman" w:hint="eastAsia"/>
                <w:color w:val="auto"/>
                <w:sz w:val="28"/>
                <w:szCs w:val="28"/>
              </w:rPr>
              <w:t>格</w:t>
            </w:r>
            <w:r w:rsidRPr="00BF2D2F">
              <w:rPr>
                <w:rFonts w:ascii="Times New Roman" w:hAnsi="Times New Roman"/>
                <w:color w:val="auto"/>
                <w:sz w:val="28"/>
                <w:szCs w:val="28"/>
              </w:rPr>
              <w:t>认定申请书》填写的工作场所地址一致。</w:t>
            </w:r>
          </w:p>
        </w:tc>
      </w:tr>
      <w:tr w:rsidR="0083005B" w:rsidRPr="00BF2D2F" w:rsidTr="008C3741">
        <w:trPr>
          <w:trHeight w:val="809"/>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33</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检验检测机构对工作场所具有完全的使用权，并能提供证明文件。如租用、借用场地，期限不少于</w:t>
            </w:r>
            <w:r w:rsidRPr="00BF2D2F">
              <w:rPr>
                <w:rFonts w:ascii="Times New Roman" w:hAnsi="Times New Roman"/>
                <w:color w:val="auto"/>
                <w:sz w:val="28"/>
                <w:szCs w:val="28"/>
              </w:rPr>
              <w:t>1</w:t>
            </w:r>
            <w:r w:rsidRPr="00BF2D2F">
              <w:rPr>
                <w:rFonts w:ascii="Times New Roman" w:hAnsi="Times New Roman"/>
                <w:color w:val="auto"/>
                <w:sz w:val="28"/>
                <w:szCs w:val="28"/>
              </w:rPr>
              <w:t>年。</w:t>
            </w:r>
          </w:p>
        </w:tc>
      </w:tr>
      <w:tr w:rsidR="0083005B" w:rsidRPr="00BF2D2F" w:rsidTr="008C3741">
        <w:trPr>
          <w:trHeight w:val="809"/>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34</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检验检测机构在固定场所以外进行检验检测或抽样时，应提出相应的控制要求，以确保环境条件满足检验检测标准或者技术规范的要求，并记录环境条件和采取的措施。</w:t>
            </w:r>
          </w:p>
        </w:tc>
      </w:tr>
      <w:tr w:rsidR="0083005B" w:rsidRPr="00BF2D2F" w:rsidTr="008C3741">
        <w:trPr>
          <w:trHeight w:val="809"/>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left="-11" w:firstLineChars="0" w:firstLine="0"/>
              <w:rPr>
                <w:color w:val="auto"/>
                <w:sz w:val="28"/>
                <w:szCs w:val="28"/>
              </w:rPr>
            </w:pPr>
            <w:r w:rsidRPr="00BF2D2F">
              <w:rPr>
                <w:rFonts w:hint="eastAsia"/>
                <w:color w:val="auto"/>
                <w:sz w:val="28"/>
                <w:szCs w:val="28"/>
              </w:rPr>
              <w:t>35</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机构应确保内外环境的污染因素不对检验检测结果产生不良的影响。从事痕量分析的检验检测机构应制定相应的措施及程序，确保在样品制备和分析的全过程中，环境不会对检验检测样品、标准物质和其它试剂造成污染。</w:t>
            </w:r>
          </w:p>
        </w:tc>
      </w:tr>
      <w:tr w:rsidR="00A05BFA" w:rsidRPr="00BF2D2F" w:rsidTr="008C3741">
        <w:trPr>
          <w:trHeight w:val="879"/>
        </w:trPr>
        <w:tc>
          <w:tcPr>
            <w:tcW w:w="485" w:type="pct"/>
            <w:vAlign w:val="center"/>
          </w:tcPr>
          <w:p w:rsidR="00A05BFA" w:rsidRPr="00BF2D2F" w:rsidRDefault="00A05BFA" w:rsidP="008C3741">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6</w:t>
            </w:r>
            <w:r w:rsidRPr="00BF2D2F">
              <w:rPr>
                <w:rFonts w:ascii="Times New Roman" w:hAnsi="Times New Roman"/>
                <w:color w:val="auto"/>
                <w:sz w:val="28"/>
                <w:szCs w:val="28"/>
              </w:rPr>
              <w:t>.2</w:t>
            </w:r>
          </w:p>
        </w:tc>
        <w:tc>
          <w:tcPr>
            <w:tcW w:w="2940" w:type="pct"/>
            <w:gridSpan w:val="2"/>
            <w:vAlign w:val="center"/>
          </w:tcPr>
          <w:p w:rsidR="00A05BFA" w:rsidRPr="00BF2D2F" w:rsidRDefault="00A05BFA" w:rsidP="008C3741">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检验检测工作环境及安全条件符合检验检测活动要求。</w:t>
            </w:r>
          </w:p>
        </w:tc>
        <w:tc>
          <w:tcPr>
            <w:tcW w:w="354" w:type="pct"/>
            <w:vAlign w:val="center"/>
          </w:tcPr>
          <w:p w:rsidR="00A05BFA" w:rsidRPr="00BF2D2F" w:rsidRDefault="00A05BFA" w:rsidP="008C3741">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8C3741">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8C3741">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417"/>
        </w:trPr>
        <w:tc>
          <w:tcPr>
            <w:tcW w:w="485" w:type="pct"/>
            <w:vMerge w:val="restart"/>
            <w:vAlign w:val="center"/>
          </w:tcPr>
          <w:p w:rsidR="00A05BFA" w:rsidRPr="00BF2D2F" w:rsidRDefault="00A05BFA" w:rsidP="00A05BFA">
            <w:pPr>
              <w:spacing w:line="400" w:lineRule="exact"/>
              <w:ind w:firstLineChars="0" w:firstLine="0"/>
              <w:rPr>
                <w:rFonts w:ascii="Times New Roman" w:hAnsi="Times New Roman"/>
                <w:color w:val="auto"/>
                <w:sz w:val="28"/>
                <w:szCs w:val="28"/>
              </w:rPr>
            </w:pPr>
          </w:p>
        </w:tc>
        <w:tc>
          <w:tcPr>
            <w:tcW w:w="427" w:type="pct"/>
            <w:vAlign w:val="center"/>
          </w:tcPr>
          <w:p w:rsidR="00A05BFA" w:rsidRPr="00BF2D2F" w:rsidRDefault="004A54C6" w:rsidP="00986740">
            <w:pPr>
              <w:pStyle w:val="Style31"/>
              <w:spacing w:after="0" w:line="400" w:lineRule="exact"/>
              <w:ind w:firstLineChars="0" w:firstLine="0"/>
              <w:rPr>
                <w:color w:val="auto"/>
                <w:sz w:val="28"/>
                <w:szCs w:val="28"/>
              </w:rPr>
            </w:pPr>
            <w:r w:rsidRPr="00BF2D2F">
              <w:rPr>
                <w:rFonts w:hint="eastAsia"/>
                <w:color w:val="auto"/>
                <w:sz w:val="28"/>
                <w:szCs w:val="28"/>
              </w:rPr>
              <w:t>36</w:t>
            </w:r>
            <w:r w:rsidRPr="00BF2D2F">
              <w:rPr>
                <w:rFonts w:hint="eastAsia"/>
                <w:color w:val="auto"/>
                <w:sz w:val="28"/>
                <w:szCs w:val="28"/>
              </w:rPr>
              <w:t>）</w:t>
            </w:r>
            <w:r w:rsidR="008E3F82" w:rsidRPr="00BF2D2F">
              <w:rPr>
                <w:rFonts w:hint="eastAsia"/>
                <w:color w:val="auto"/>
                <w:sz w:val="28"/>
                <w:szCs w:val="28"/>
              </w:rPr>
              <w:t>*</w:t>
            </w:r>
          </w:p>
        </w:tc>
        <w:tc>
          <w:tcPr>
            <w:tcW w:w="4088" w:type="pct"/>
            <w:gridSpan w:val="5"/>
            <w:vAlign w:val="center"/>
          </w:tcPr>
          <w:p w:rsidR="008C3741"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检验检测机构的场所</w:t>
            </w:r>
            <w:r w:rsidR="008E3F82" w:rsidRPr="00BF2D2F">
              <w:rPr>
                <w:rFonts w:ascii="Times New Roman" w:hAnsi="Times New Roman" w:hint="eastAsia"/>
                <w:color w:val="auto"/>
                <w:sz w:val="28"/>
                <w:szCs w:val="28"/>
              </w:rPr>
              <w:t>应</w:t>
            </w:r>
            <w:r w:rsidRPr="00BF2D2F">
              <w:rPr>
                <w:rFonts w:ascii="Times New Roman" w:hAnsi="Times New Roman"/>
                <w:color w:val="auto"/>
                <w:sz w:val="28"/>
                <w:szCs w:val="28"/>
              </w:rPr>
              <w:t>符合开展检验检测相应标准或者技术规范要求。</w:t>
            </w:r>
          </w:p>
          <w:p w:rsidR="00A05BFA" w:rsidRPr="00BF2D2F" w:rsidRDefault="008E3F82"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检验检测标准或者技术规范对环境条件有要求时或环境条件影响检验检测结果时，应监测、控制和记录环境条件。</w:t>
            </w:r>
          </w:p>
        </w:tc>
      </w:tr>
      <w:tr w:rsidR="00A05BFA" w:rsidRPr="00BF2D2F" w:rsidTr="008C3741">
        <w:trPr>
          <w:trHeight w:val="1665"/>
        </w:trPr>
        <w:tc>
          <w:tcPr>
            <w:tcW w:w="485" w:type="pct"/>
            <w:vMerge/>
            <w:vAlign w:val="center"/>
          </w:tcPr>
          <w:p w:rsidR="00A05BFA" w:rsidRPr="00BF2D2F" w:rsidRDefault="00A05BFA" w:rsidP="00A05BFA">
            <w:pPr>
              <w:spacing w:line="400" w:lineRule="exact"/>
              <w:ind w:firstLineChars="0" w:firstLine="0"/>
              <w:rPr>
                <w:rFonts w:ascii="Times New Roman" w:hAnsi="Times New Roman"/>
                <w:color w:val="auto"/>
                <w:sz w:val="28"/>
                <w:szCs w:val="28"/>
              </w:rPr>
            </w:pPr>
          </w:p>
        </w:tc>
        <w:tc>
          <w:tcPr>
            <w:tcW w:w="427" w:type="pct"/>
            <w:vAlign w:val="center"/>
          </w:tcPr>
          <w:p w:rsidR="00A05BFA" w:rsidRPr="00BF2D2F" w:rsidRDefault="004A54C6" w:rsidP="00986740">
            <w:pPr>
              <w:pStyle w:val="Style31"/>
              <w:spacing w:after="0" w:line="400" w:lineRule="exact"/>
              <w:ind w:left="-11" w:firstLineChars="0" w:firstLine="0"/>
              <w:rPr>
                <w:color w:val="auto"/>
                <w:sz w:val="28"/>
                <w:szCs w:val="28"/>
              </w:rPr>
            </w:pPr>
            <w:r w:rsidRPr="00BF2D2F">
              <w:rPr>
                <w:rFonts w:hint="eastAsia"/>
                <w:color w:val="auto"/>
                <w:sz w:val="28"/>
                <w:szCs w:val="28"/>
              </w:rPr>
              <w:t>37</w:t>
            </w:r>
            <w:r w:rsidR="008C3741"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标准或者技术规范对开展检验检测活动的环境条件有要求，或者当环境条件影响检验检测结果质量时，检验检测机构应当对环境条件进行监测、控制和记录，使其持续符合标准或者技术规范要求。</w:t>
            </w:r>
          </w:p>
        </w:tc>
      </w:tr>
      <w:tr w:rsidR="00A05BFA" w:rsidRPr="00BF2D2F" w:rsidTr="008C3741">
        <w:trPr>
          <w:trHeight w:val="1721"/>
        </w:trPr>
        <w:tc>
          <w:tcPr>
            <w:tcW w:w="485" w:type="pct"/>
            <w:vMerge/>
            <w:vAlign w:val="center"/>
          </w:tcPr>
          <w:p w:rsidR="00A05BFA" w:rsidRPr="00BF2D2F" w:rsidRDefault="00A05BFA" w:rsidP="00A05BFA">
            <w:pPr>
              <w:spacing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38</w:t>
            </w:r>
            <w:r w:rsidRPr="00BF2D2F">
              <w:rPr>
                <w:rFonts w:hint="eastAsia"/>
                <w:color w:val="auto"/>
                <w:sz w:val="28"/>
                <w:szCs w:val="28"/>
              </w:rPr>
              <w:t>）</w:t>
            </w:r>
            <w:r w:rsidR="004D3128"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检验检测机构应当有效识别检验检测活动所涉及的安全因素（如危险化学品的规范存储和领用、危废处理的合规性、气瓶的安全管理和使用等），</w:t>
            </w:r>
            <w:r w:rsidR="004D3128" w:rsidRPr="00BF2D2F">
              <w:rPr>
                <w:rFonts w:ascii="Times New Roman" w:hAnsi="Times New Roman" w:hint="eastAsia"/>
                <w:color w:val="auto"/>
                <w:sz w:val="28"/>
                <w:szCs w:val="28"/>
              </w:rPr>
              <w:t>确保化学危险品、毒品、电离辐射、高温、高电压以及水、气、火、电等危及安全的因素和设施得以有效控制，</w:t>
            </w:r>
            <w:r w:rsidRPr="00BF2D2F">
              <w:rPr>
                <w:rFonts w:ascii="Times New Roman" w:hAnsi="Times New Roman"/>
                <w:color w:val="auto"/>
                <w:sz w:val="28"/>
                <w:szCs w:val="28"/>
              </w:rPr>
              <w:t>并设置必要的防护设施、应急设施，</w:t>
            </w:r>
            <w:r w:rsidR="004D3128" w:rsidRPr="00BF2D2F">
              <w:rPr>
                <w:rFonts w:ascii="Times New Roman" w:hAnsi="Times New Roman" w:hint="eastAsia"/>
                <w:color w:val="auto"/>
                <w:sz w:val="28"/>
                <w:szCs w:val="28"/>
              </w:rPr>
              <w:t>如个人防护装备、烟雾报警器、毒气报警器、洗眼及紧急喷淋装置、灭火器等，并定期检查其功能正常。</w:t>
            </w:r>
          </w:p>
        </w:tc>
      </w:tr>
      <w:tr w:rsidR="00947C1F" w:rsidRPr="00BF2D2F" w:rsidTr="00941D27">
        <w:trPr>
          <w:trHeight w:val="917"/>
        </w:trPr>
        <w:tc>
          <w:tcPr>
            <w:tcW w:w="485" w:type="pct"/>
            <w:vAlign w:val="center"/>
          </w:tcPr>
          <w:p w:rsidR="00947C1F" w:rsidRPr="00BF2D2F" w:rsidRDefault="00947C1F" w:rsidP="0077167C">
            <w:pPr>
              <w:spacing w:line="400" w:lineRule="exact"/>
              <w:ind w:firstLineChars="0" w:firstLine="0"/>
              <w:rPr>
                <w:rFonts w:ascii="黑体" w:eastAsia="黑体" w:hAnsi="黑体"/>
                <w:color w:val="auto"/>
                <w:sz w:val="28"/>
                <w:szCs w:val="28"/>
              </w:rPr>
            </w:pPr>
            <w:r w:rsidRPr="00BF2D2F">
              <w:rPr>
                <w:rFonts w:ascii="黑体" w:eastAsia="黑体" w:hAnsi="黑体"/>
                <w:color w:val="auto"/>
                <w:sz w:val="28"/>
                <w:szCs w:val="28"/>
              </w:rPr>
              <w:t>2.</w:t>
            </w:r>
            <w:r w:rsidR="00941D27" w:rsidRPr="00BF2D2F">
              <w:rPr>
                <w:rFonts w:ascii="黑体" w:eastAsia="黑体" w:hAnsi="黑体" w:hint="eastAsia"/>
                <w:color w:val="auto"/>
                <w:sz w:val="28"/>
                <w:szCs w:val="28"/>
              </w:rPr>
              <w:t>7</w:t>
            </w:r>
          </w:p>
        </w:tc>
        <w:tc>
          <w:tcPr>
            <w:tcW w:w="4515" w:type="pct"/>
            <w:gridSpan w:val="6"/>
            <w:vAlign w:val="center"/>
          </w:tcPr>
          <w:p w:rsidR="00947C1F" w:rsidRPr="00BF2D2F" w:rsidRDefault="00947C1F" w:rsidP="00986740">
            <w:pPr>
              <w:snapToGrid w:val="0"/>
              <w:spacing w:after="0" w:line="400" w:lineRule="exact"/>
              <w:ind w:firstLineChars="0" w:firstLine="0"/>
              <w:jc w:val="left"/>
              <w:rPr>
                <w:rFonts w:ascii="黑体" w:eastAsia="黑体" w:hAnsi="黑体"/>
                <w:color w:val="auto"/>
                <w:sz w:val="28"/>
                <w:szCs w:val="28"/>
              </w:rPr>
            </w:pPr>
            <w:r w:rsidRPr="00BF2D2F">
              <w:rPr>
                <w:rFonts w:ascii="黑体" w:eastAsia="黑体" w:hAnsi="黑体"/>
                <w:color w:val="auto"/>
                <w:sz w:val="28"/>
                <w:szCs w:val="28"/>
              </w:rPr>
              <w:t>检验检测机构</w:t>
            </w:r>
            <w:r w:rsidRPr="00BF2D2F">
              <w:rPr>
                <w:rFonts w:ascii="黑体" w:eastAsia="黑体" w:hAnsi="黑体" w:hint="eastAsia"/>
                <w:color w:val="auto"/>
                <w:sz w:val="28"/>
                <w:szCs w:val="28"/>
              </w:rPr>
              <w:t>应当具备正确进行检验检测所需要的并且能够独立调配使用的固定、临时或可移动的检验检测设备和设施。</w:t>
            </w:r>
          </w:p>
        </w:tc>
      </w:tr>
      <w:tr w:rsidR="00A05BFA" w:rsidRPr="00BF2D2F" w:rsidTr="008C3741">
        <w:trPr>
          <w:trHeight w:val="803"/>
        </w:trPr>
        <w:tc>
          <w:tcPr>
            <w:tcW w:w="485" w:type="pct"/>
            <w:vAlign w:val="center"/>
          </w:tcPr>
          <w:p w:rsidR="00A05BFA" w:rsidRPr="00BF2D2F" w:rsidRDefault="00A05BFA" w:rsidP="00A05BFA">
            <w:pPr>
              <w:spacing w:line="400" w:lineRule="exact"/>
              <w:ind w:firstLineChars="0" w:firstLine="0"/>
              <w:rPr>
                <w:rFonts w:ascii="Times New Roman" w:hAnsi="Times New Roman"/>
                <w:color w:val="auto"/>
                <w:sz w:val="28"/>
                <w:szCs w:val="28"/>
              </w:rPr>
            </w:pPr>
            <w:bookmarkStart w:id="6" w:name="_Hlk170840072"/>
            <w:r w:rsidRPr="00BF2D2F">
              <w:rPr>
                <w:rFonts w:ascii="Times New Roman" w:hAnsi="Times New Roman"/>
                <w:color w:val="auto"/>
                <w:sz w:val="28"/>
                <w:szCs w:val="28"/>
              </w:rPr>
              <w:t>2.</w:t>
            </w:r>
            <w:r w:rsidR="00941D27" w:rsidRPr="00BF2D2F">
              <w:rPr>
                <w:rFonts w:ascii="Times New Roman" w:hAnsi="Times New Roman" w:hint="eastAsia"/>
                <w:color w:val="auto"/>
                <w:sz w:val="28"/>
                <w:szCs w:val="28"/>
              </w:rPr>
              <w:t>7</w:t>
            </w:r>
            <w:r w:rsidRPr="00BF2D2F">
              <w:rPr>
                <w:rFonts w:ascii="Times New Roman" w:hAnsi="Times New Roman"/>
                <w:color w:val="auto"/>
                <w:sz w:val="28"/>
                <w:szCs w:val="28"/>
              </w:rPr>
              <w:t>.</w:t>
            </w:r>
            <w:r w:rsidR="00941D27" w:rsidRPr="00BF2D2F">
              <w:rPr>
                <w:rFonts w:ascii="Times New Roman" w:hAnsi="Times New Roman" w:hint="eastAsia"/>
                <w:color w:val="auto"/>
                <w:sz w:val="28"/>
                <w:szCs w:val="28"/>
              </w:rPr>
              <w:t>1</w:t>
            </w:r>
          </w:p>
        </w:tc>
        <w:tc>
          <w:tcPr>
            <w:tcW w:w="2940" w:type="pct"/>
            <w:gridSpan w:val="2"/>
            <w:vAlign w:val="center"/>
          </w:tcPr>
          <w:p w:rsidR="00A05BFA" w:rsidRPr="00BF2D2F" w:rsidRDefault="00A05BFA"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检验检测机构应当配备具有独立支配使用权、性能符合工作要求的设备和设施。</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A05BFA">
            <w:pPr>
              <w:snapToGrid w:val="0"/>
              <w:spacing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A05BFA">
            <w:pPr>
              <w:snapToGrid w:val="0"/>
              <w:spacing w:line="400" w:lineRule="exact"/>
              <w:ind w:firstLineChars="0" w:firstLine="0"/>
              <w:jc w:val="center"/>
              <w:rPr>
                <w:rFonts w:ascii="Times New Roman" w:hAnsi="Times New Roman"/>
                <w:color w:val="auto"/>
                <w:sz w:val="28"/>
                <w:szCs w:val="28"/>
              </w:rPr>
            </w:pPr>
          </w:p>
        </w:tc>
      </w:tr>
      <w:bookmarkEnd w:id="6"/>
      <w:tr w:rsidR="0083005B" w:rsidRPr="00BF2D2F" w:rsidTr="008C3741">
        <w:trPr>
          <w:trHeight w:val="817"/>
        </w:trPr>
        <w:tc>
          <w:tcPr>
            <w:tcW w:w="485" w:type="pct"/>
            <w:vMerge w:val="restart"/>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39</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检验检测机构应当配备符合开展检验检测（包括抽样、样品制备、数据处理与分析等）工作要求的设备和设施。</w:t>
            </w:r>
          </w:p>
        </w:tc>
      </w:tr>
      <w:tr w:rsidR="0083005B" w:rsidRPr="00BF2D2F" w:rsidTr="008C3741">
        <w:trPr>
          <w:trHeight w:val="1703"/>
        </w:trPr>
        <w:tc>
          <w:tcPr>
            <w:tcW w:w="485" w:type="pct"/>
            <w:vMerge/>
            <w:vAlign w:val="center"/>
          </w:tcPr>
          <w:p w:rsidR="0083005B" w:rsidRPr="00BF2D2F" w:rsidRDefault="0083005B" w:rsidP="00A05BFA">
            <w:pPr>
              <w:spacing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40</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检验检测机构使用租用、借用的设备设施申请资</w:t>
            </w:r>
            <w:r w:rsidRPr="00BF2D2F">
              <w:rPr>
                <w:rFonts w:ascii="Times New Roman" w:hAnsi="Times New Roman" w:hint="eastAsia"/>
                <w:color w:val="auto"/>
                <w:sz w:val="28"/>
                <w:szCs w:val="28"/>
              </w:rPr>
              <w:t>格</w:t>
            </w:r>
            <w:r w:rsidRPr="00BF2D2F">
              <w:rPr>
                <w:rFonts w:ascii="Times New Roman" w:hAnsi="Times New Roman"/>
                <w:color w:val="auto"/>
                <w:sz w:val="28"/>
                <w:szCs w:val="28"/>
              </w:rPr>
              <w:t>认定的，应当有合法的租用、借用合同，租用、借用期限不少于</w:t>
            </w:r>
            <w:r w:rsidRPr="00BF2D2F">
              <w:rPr>
                <w:rFonts w:ascii="Times New Roman" w:hAnsi="Times New Roman"/>
                <w:color w:val="auto"/>
                <w:sz w:val="28"/>
                <w:szCs w:val="28"/>
              </w:rPr>
              <w:t>1</w:t>
            </w:r>
            <w:r w:rsidRPr="00BF2D2F">
              <w:rPr>
                <w:rFonts w:ascii="Times New Roman" w:hAnsi="Times New Roman"/>
                <w:color w:val="auto"/>
                <w:sz w:val="28"/>
                <w:szCs w:val="28"/>
              </w:rPr>
              <w:t>年。并对租用、借用的设备设施具有完全的使用权、支配权</w:t>
            </w:r>
            <w:r w:rsidRPr="00BF2D2F">
              <w:rPr>
                <w:rFonts w:ascii="Times New Roman" w:hAnsi="Times New Roman" w:hint="eastAsia"/>
                <w:color w:val="auto"/>
                <w:sz w:val="28"/>
                <w:szCs w:val="28"/>
              </w:rPr>
              <w:t>，即纳入本检验检测机构的管理体系，由本检验检测机构的人员操作、维护、检定或校准，并对使用环境和贮存条件进行控制</w:t>
            </w:r>
            <w:r w:rsidRPr="00BF2D2F">
              <w:rPr>
                <w:rFonts w:ascii="Times New Roman" w:hAnsi="Times New Roman"/>
                <w:color w:val="auto"/>
                <w:sz w:val="28"/>
                <w:szCs w:val="28"/>
              </w:rPr>
              <w:t>。同一台设备设施不得共同租用、借用、使用。</w:t>
            </w:r>
          </w:p>
        </w:tc>
      </w:tr>
      <w:tr w:rsidR="0083005B" w:rsidRPr="00BF2D2F" w:rsidTr="008C3741">
        <w:trPr>
          <w:trHeight w:val="700"/>
        </w:trPr>
        <w:tc>
          <w:tcPr>
            <w:tcW w:w="485" w:type="pct"/>
            <w:vMerge/>
            <w:vAlign w:val="center"/>
          </w:tcPr>
          <w:p w:rsidR="0083005B" w:rsidRPr="00BF2D2F" w:rsidRDefault="0083005B" w:rsidP="00986740">
            <w:pPr>
              <w:spacing w:after="0"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41</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w:t>
            </w:r>
            <w:r w:rsidRPr="00BF2D2F">
              <w:rPr>
                <w:rFonts w:ascii="Times New Roman" w:hAnsi="Times New Roman" w:hint="eastAsia"/>
                <w:color w:val="auto"/>
                <w:sz w:val="28"/>
                <w:szCs w:val="28"/>
              </w:rPr>
              <w:t>的</w:t>
            </w:r>
            <w:r w:rsidRPr="00BF2D2F">
              <w:rPr>
                <w:rFonts w:ascii="Times New Roman" w:hAnsi="Times New Roman"/>
                <w:color w:val="auto"/>
                <w:sz w:val="28"/>
                <w:szCs w:val="28"/>
              </w:rPr>
              <w:t>仪器设备配备率应满足</w:t>
            </w:r>
            <w:r w:rsidRPr="00BF2D2F">
              <w:rPr>
                <w:rFonts w:ascii="Times New Roman" w:hAnsi="Times New Roman" w:hint="eastAsia"/>
                <w:color w:val="auto"/>
                <w:sz w:val="28"/>
                <w:szCs w:val="28"/>
              </w:rPr>
              <w:t>检测能力</w:t>
            </w:r>
            <w:r w:rsidRPr="00BF2D2F">
              <w:rPr>
                <w:rFonts w:ascii="Times New Roman" w:hAnsi="Times New Roman"/>
                <w:color w:val="auto"/>
                <w:sz w:val="28"/>
                <w:szCs w:val="28"/>
              </w:rPr>
              <w:t>的要求，对检测结果有影响的关键检测设备应为自有设备。</w:t>
            </w:r>
          </w:p>
        </w:tc>
      </w:tr>
      <w:tr w:rsidR="00941D27" w:rsidRPr="00BF2D2F" w:rsidTr="008C3741">
        <w:trPr>
          <w:trHeight w:val="994"/>
        </w:trPr>
        <w:tc>
          <w:tcPr>
            <w:tcW w:w="485" w:type="pct"/>
            <w:vAlign w:val="center"/>
          </w:tcPr>
          <w:p w:rsidR="00941D27" w:rsidRPr="00BF2D2F" w:rsidRDefault="00941D27"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7</w:t>
            </w:r>
            <w:r w:rsidRPr="00BF2D2F">
              <w:rPr>
                <w:rFonts w:ascii="Times New Roman" w:hAnsi="Times New Roman"/>
                <w:color w:val="auto"/>
                <w:sz w:val="28"/>
                <w:szCs w:val="28"/>
              </w:rPr>
              <w:t>.</w:t>
            </w:r>
            <w:r w:rsidRPr="00BF2D2F">
              <w:rPr>
                <w:rFonts w:ascii="Times New Roman" w:hAnsi="Times New Roman" w:hint="eastAsia"/>
                <w:color w:val="auto"/>
                <w:sz w:val="28"/>
                <w:szCs w:val="28"/>
              </w:rPr>
              <w:t>2</w:t>
            </w:r>
          </w:p>
        </w:tc>
        <w:tc>
          <w:tcPr>
            <w:tcW w:w="2940" w:type="pct"/>
            <w:gridSpan w:val="2"/>
            <w:vAlign w:val="center"/>
          </w:tcPr>
          <w:p w:rsidR="00941D27" w:rsidRPr="00BF2D2F" w:rsidRDefault="00941D27"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检验检测机构应当对检验检测数据、结果的准确性或者有效性有影响的设备（包括用于测量环境条件等辅助测量设备）实施检定、校准或核查，保证数据、结果满足计量溯源性要求。</w:t>
            </w:r>
          </w:p>
        </w:tc>
        <w:tc>
          <w:tcPr>
            <w:tcW w:w="354" w:type="pct"/>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p>
        </w:tc>
      </w:tr>
      <w:tr w:rsidR="0083005B" w:rsidRPr="00BF2D2F" w:rsidTr="008C3741">
        <w:trPr>
          <w:trHeight w:val="794"/>
        </w:trPr>
        <w:tc>
          <w:tcPr>
            <w:tcW w:w="485" w:type="pct"/>
            <w:vMerge w:val="restart"/>
            <w:vAlign w:val="center"/>
          </w:tcPr>
          <w:p w:rsidR="0083005B" w:rsidRPr="00BF2D2F" w:rsidRDefault="0083005B" w:rsidP="00986740">
            <w:pPr>
              <w:spacing w:after="0"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42</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对检验检测数据、结果有影响的设备（包括仪器、软件、测量标准、标准物质、参考数据、试剂、消耗品、辅助设备或相应组合装置），投入使用前应当实施核查、检定或者校准及周期核查、检定或者校准；</w:t>
            </w:r>
          </w:p>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设备检定或者校准应当满足计量溯源性要求；</w:t>
            </w:r>
          </w:p>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设备的核查、使用、维护、保管、运输等应符合相应的程序以确保其溯源的有效性。</w:t>
            </w:r>
          </w:p>
        </w:tc>
      </w:tr>
      <w:tr w:rsidR="0083005B" w:rsidRPr="00BF2D2F" w:rsidTr="008C3741">
        <w:trPr>
          <w:trHeight w:val="794"/>
        </w:trPr>
        <w:tc>
          <w:tcPr>
            <w:tcW w:w="485" w:type="pct"/>
            <w:vMerge/>
            <w:vAlign w:val="center"/>
          </w:tcPr>
          <w:p w:rsidR="0083005B" w:rsidRPr="00BF2D2F" w:rsidRDefault="0083005B" w:rsidP="00986740">
            <w:pPr>
              <w:spacing w:after="0"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43</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对检定、校准或核查的结果进行计量确认，确保其满足预期使用要求。包括溯源文件的有效性、检定、校准或核查的结果与预期使用的计量要求相比较以及所要求的标识。</w:t>
            </w:r>
          </w:p>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所有修正信息得到有效利用、更新和备份。</w:t>
            </w:r>
          </w:p>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无法溯源到国家或国际测量标准时，检验检测机构应当保留检验检测结果相关性或准确性的证据。</w:t>
            </w:r>
          </w:p>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检验检测机构的参考标准及其使用应满足溯源要求。</w:t>
            </w:r>
          </w:p>
        </w:tc>
      </w:tr>
      <w:tr w:rsidR="0083005B" w:rsidRPr="00BF2D2F" w:rsidTr="008C3741">
        <w:trPr>
          <w:trHeight w:val="794"/>
        </w:trPr>
        <w:tc>
          <w:tcPr>
            <w:tcW w:w="485" w:type="pct"/>
            <w:vMerge/>
            <w:vAlign w:val="center"/>
          </w:tcPr>
          <w:p w:rsidR="0083005B" w:rsidRPr="00BF2D2F" w:rsidRDefault="0083005B" w:rsidP="00986740">
            <w:pPr>
              <w:spacing w:after="0"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44</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未经定型的专用检验检测仪器设备应经相关技术单位验证鉴定，证明其符合检验检测标准或者技术规范的要求，并制定校准方法、明确校准周期、按规定确认合格后方可使用。</w:t>
            </w:r>
          </w:p>
        </w:tc>
      </w:tr>
      <w:tr w:rsidR="0083005B" w:rsidRPr="00BF2D2F" w:rsidTr="0083005B">
        <w:trPr>
          <w:trHeight w:val="417"/>
        </w:trPr>
        <w:tc>
          <w:tcPr>
            <w:tcW w:w="485" w:type="pct"/>
            <w:vMerge/>
            <w:vAlign w:val="center"/>
          </w:tcPr>
          <w:p w:rsidR="0083005B" w:rsidRPr="00BF2D2F" w:rsidRDefault="0083005B" w:rsidP="00986740">
            <w:pPr>
              <w:spacing w:after="0" w:line="400" w:lineRule="exact"/>
              <w:ind w:firstLineChars="0" w:firstLine="0"/>
              <w:rPr>
                <w:rFonts w:ascii="Times New Roman" w:hAnsi="Times New Roman"/>
                <w:color w:val="auto"/>
                <w:sz w:val="28"/>
                <w:szCs w:val="28"/>
              </w:rPr>
            </w:pPr>
          </w:p>
        </w:tc>
        <w:tc>
          <w:tcPr>
            <w:tcW w:w="427" w:type="pct"/>
            <w:vAlign w:val="center"/>
          </w:tcPr>
          <w:p w:rsidR="0083005B" w:rsidRPr="00BF2D2F" w:rsidRDefault="0083005B" w:rsidP="00986740">
            <w:pPr>
              <w:pStyle w:val="Style31"/>
              <w:spacing w:after="0" w:line="400" w:lineRule="exact"/>
              <w:ind w:firstLineChars="0" w:firstLine="0"/>
              <w:rPr>
                <w:color w:val="auto"/>
                <w:sz w:val="28"/>
                <w:szCs w:val="28"/>
              </w:rPr>
            </w:pPr>
            <w:r w:rsidRPr="00BF2D2F">
              <w:rPr>
                <w:rFonts w:hint="eastAsia"/>
                <w:color w:val="auto"/>
                <w:sz w:val="28"/>
                <w:szCs w:val="28"/>
              </w:rPr>
              <w:t>45</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83005B" w:rsidRPr="00BF2D2F" w:rsidRDefault="0083005B"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无国家或行业计量技术规范的仪器设备，应有自行编制的核查方法并进行定期核查，或定期校验和对比。</w:t>
            </w:r>
          </w:p>
        </w:tc>
      </w:tr>
      <w:tr w:rsidR="00941D27" w:rsidRPr="00BF2D2F" w:rsidTr="008C3741">
        <w:trPr>
          <w:trHeight w:val="761"/>
        </w:trPr>
        <w:tc>
          <w:tcPr>
            <w:tcW w:w="485" w:type="pct"/>
            <w:vAlign w:val="center"/>
          </w:tcPr>
          <w:p w:rsidR="00941D27" w:rsidRPr="00BF2D2F" w:rsidRDefault="00941D27"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lastRenderedPageBreak/>
              <w:t>2.</w:t>
            </w:r>
            <w:r w:rsidRPr="00BF2D2F">
              <w:rPr>
                <w:rFonts w:ascii="Times New Roman" w:hAnsi="Times New Roman" w:hint="eastAsia"/>
                <w:color w:val="auto"/>
                <w:sz w:val="28"/>
                <w:szCs w:val="28"/>
              </w:rPr>
              <w:t>7</w:t>
            </w:r>
            <w:r w:rsidRPr="00BF2D2F">
              <w:rPr>
                <w:rFonts w:ascii="Times New Roman" w:hAnsi="Times New Roman"/>
                <w:color w:val="auto"/>
                <w:sz w:val="28"/>
                <w:szCs w:val="28"/>
              </w:rPr>
              <w:t>.</w:t>
            </w:r>
            <w:r w:rsidRPr="00BF2D2F">
              <w:rPr>
                <w:rFonts w:ascii="Times New Roman" w:hAnsi="Times New Roman" w:hint="eastAsia"/>
                <w:color w:val="auto"/>
                <w:sz w:val="28"/>
                <w:szCs w:val="28"/>
              </w:rPr>
              <w:t>3</w:t>
            </w:r>
          </w:p>
        </w:tc>
        <w:tc>
          <w:tcPr>
            <w:tcW w:w="2940" w:type="pct"/>
            <w:gridSpan w:val="2"/>
            <w:vAlign w:val="center"/>
          </w:tcPr>
          <w:p w:rsidR="00941D27" w:rsidRPr="00BF2D2F" w:rsidRDefault="00941D27"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检验检测机构如使用标准物质，应当满足计量溯源性要求。</w:t>
            </w:r>
          </w:p>
        </w:tc>
        <w:tc>
          <w:tcPr>
            <w:tcW w:w="354" w:type="pct"/>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941D27" w:rsidRPr="00BF2D2F" w:rsidRDefault="00941D27" w:rsidP="00986740">
            <w:pPr>
              <w:snapToGrid w:val="0"/>
              <w:spacing w:after="0" w:line="400" w:lineRule="exact"/>
              <w:ind w:firstLineChars="0" w:firstLine="0"/>
              <w:jc w:val="center"/>
              <w:rPr>
                <w:rFonts w:ascii="Times New Roman" w:hAnsi="Times New Roman"/>
                <w:color w:val="auto"/>
                <w:sz w:val="28"/>
                <w:szCs w:val="28"/>
              </w:rPr>
            </w:pPr>
          </w:p>
        </w:tc>
      </w:tr>
      <w:tr w:rsidR="00941D27" w:rsidRPr="00BF2D2F" w:rsidTr="008C3741">
        <w:trPr>
          <w:trHeight w:val="794"/>
        </w:trPr>
        <w:tc>
          <w:tcPr>
            <w:tcW w:w="485" w:type="pct"/>
            <w:vAlign w:val="center"/>
          </w:tcPr>
          <w:p w:rsidR="00941D27" w:rsidRPr="00BF2D2F" w:rsidRDefault="00941D27" w:rsidP="00986740">
            <w:pPr>
              <w:spacing w:after="0" w:line="400" w:lineRule="exact"/>
              <w:ind w:firstLineChars="0" w:firstLine="0"/>
              <w:rPr>
                <w:rFonts w:ascii="Times New Roman" w:hAnsi="Times New Roman"/>
                <w:color w:val="auto"/>
                <w:sz w:val="28"/>
                <w:szCs w:val="28"/>
              </w:rPr>
            </w:pPr>
          </w:p>
        </w:tc>
        <w:tc>
          <w:tcPr>
            <w:tcW w:w="427" w:type="pct"/>
            <w:vAlign w:val="center"/>
          </w:tcPr>
          <w:p w:rsidR="00941D27" w:rsidRPr="00BF2D2F" w:rsidRDefault="008C3741" w:rsidP="00986740">
            <w:pPr>
              <w:pStyle w:val="Style31"/>
              <w:spacing w:after="0" w:line="400" w:lineRule="exact"/>
              <w:ind w:firstLineChars="0" w:firstLine="0"/>
              <w:rPr>
                <w:color w:val="auto"/>
                <w:sz w:val="28"/>
                <w:szCs w:val="28"/>
              </w:rPr>
            </w:pPr>
            <w:r w:rsidRPr="00BF2D2F">
              <w:rPr>
                <w:rFonts w:hint="eastAsia"/>
                <w:color w:val="auto"/>
                <w:sz w:val="28"/>
                <w:szCs w:val="28"/>
              </w:rPr>
              <w:t>46</w:t>
            </w:r>
            <w:r w:rsidRPr="00BF2D2F">
              <w:rPr>
                <w:rFonts w:hint="eastAsia"/>
                <w:color w:val="auto"/>
                <w:sz w:val="28"/>
                <w:szCs w:val="28"/>
              </w:rPr>
              <w:t>）</w:t>
            </w:r>
          </w:p>
        </w:tc>
        <w:tc>
          <w:tcPr>
            <w:tcW w:w="4088" w:type="pct"/>
            <w:gridSpan w:val="5"/>
            <w:vAlign w:val="center"/>
          </w:tcPr>
          <w:p w:rsidR="00941D27" w:rsidRPr="00BF2D2F" w:rsidRDefault="00941D27"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若使用标准物质，应当满足计量溯源性要求，可能时，溯源到</w:t>
            </w:r>
            <w:r w:rsidRPr="00BF2D2F">
              <w:rPr>
                <w:rFonts w:ascii="Times New Roman" w:hAnsi="Times New Roman"/>
                <w:color w:val="auto"/>
                <w:sz w:val="28"/>
                <w:szCs w:val="28"/>
              </w:rPr>
              <w:t>SI</w:t>
            </w:r>
            <w:r w:rsidRPr="00BF2D2F">
              <w:rPr>
                <w:rFonts w:ascii="Times New Roman" w:hAnsi="Times New Roman"/>
                <w:color w:val="auto"/>
                <w:sz w:val="28"/>
                <w:szCs w:val="28"/>
              </w:rPr>
              <w:t>单位或者有证标准物质。</w:t>
            </w:r>
          </w:p>
        </w:tc>
      </w:tr>
      <w:tr w:rsidR="00A05BFA" w:rsidRPr="00BF2D2F" w:rsidTr="002C50C4">
        <w:trPr>
          <w:trHeight w:val="794"/>
        </w:trPr>
        <w:tc>
          <w:tcPr>
            <w:tcW w:w="485" w:type="pct"/>
            <w:vAlign w:val="center"/>
          </w:tcPr>
          <w:p w:rsidR="00A05BFA" w:rsidRPr="00BF2D2F" w:rsidRDefault="00A05BFA" w:rsidP="00986740">
            <w:pPr>
              <w:spacing w:after="0" w:line="400" w:lineRule="exact"/>
              <w:ind w:firstLineChars="0" w:firstLine="0"/>
              <w:rPr>
                <w:rFonts w:ascii="黑体" w:eastAsia="黑体" w:hAnsi="黑体"/>
                <w:color w:val="auto"/>
                <w:sz w:val="28"/>
                <w:szCs w:val="28"/>
              </w:rPr>
            </w:pPr>
            <w:r w:rsidRPr="00BF2D2F">
              <w:rPr>
                <w:rFonts w:ascii="黑体" w:eastAsia="黑体" w:hAnsi="黑体"/>
                <w:color w:val="auto"/>
                <w:sz w:val="28"/>
                <w:szCs w:val="28"/>
              </w:rPr>
              <w:t>2.</w:t>
            </w:r>
            <w:r w:rsidR="003C1852" w:rsidRPr="00BF2D2F">
              <w:rPr>
                <w:rFonts w:ascii="黑体" w:eastAsia="黑体" w:hAnsi="黑体" w:hint="eastAsia"/>
                <w:color w:val="auto"/>
                <w:sz w:val="28"/>
                <w:szCs w:val="28"/>
              </w:rPr>
              <w:t>8</w:t>
            </w:r>
          </w:p>
        </w:tc>
        <w:tc>
          <w:tcPr>
            <w:tcW w:w="4515" w:type="pct"/>
            <w:gridSpan w:val="6"/>
            <w:vAlign w:val="center"/>
          </w:tcPr>
          <w:p w:rsidR="00A05BFA" w:rsidRPr="00BF2D2F" w:rsidRDefault="00A05BFA" w:rsidP="00986740">
            <w:pPr>
              <w:spacing w:after="0" w:line="400" w:lineRule="exact"/>
              <w:ind w:firstLineChars="0" w:firstLine="0"/>
              <w:jc w:val="left"/>
              <w:rPr>
                <w:rFonts w:ascii="黑体" w:eastAsia="黑体" w:hAnsi="黑体"/>
                <w:color w:val="auto"/>
                <w:sz w:val="28"/>
                <w:szCs w:val="28"/>
              </w:rPr>
            </w:pPr>
            <w:r w:rsidRPr="00BF2D2F">
              <w:rPr>
                <w:rFonts w:ascii="黑体" w:eastAsia="黑体" w:hAnsi="黑体"/>
                <w:color w:val="auto"/>
                <w:sz w:val="28"/>
                <w:szCs w:val="28"/>
              </w:rPr>
              <w:t>检验检测机构应当建立保证其检验检测活动独立、公正、科学、诚信的管理体系，并确保该管理体系能够得到有效、可控、稳定实施，持续符合检验检测机构</w:t>
            </w:r>
            <w:r w:rsidR="00022013" w:rsidRPr="00BF2D2F">
              <w:rPr>
                <w:rFonts w:ascii="Times New Roman" w:hAnsi="Times New Roman" w:hint="eastAsia"/>
                <w:b/>
                <w:color w:val="auto"/>
                <w:sz w:val="28"/>
                <w:szCs w:val="28"/>
              </w:rPr>
              <w:t>资格认定</w:t>
            </w:r>
            <w:r w:rsidRPr="00BF2D2F">
              <w:rPr>
                <w:rFonts w:ascii="黑体" w:eastAsia="黑体" w:hAnsi="黑体"/>
                <w:color w:val="auto"/>
                <w:sz w:val="28"/>
                <w:szCs w:val="28"/>
              </w:rPr>
              <w:t>条件以及相关要求。</w:t>
            </w:r>
          </w:p>
        </w:tc>
      </w:tr>
      <w:tr w:rsidR="00A05BFA" w:rsidRPr="00BF2D2F" w:rsidTr="008C3741">
        <w:trPr>
          <w:trHeight w:val="794"/>
        </w:trPr>
        <w:tc>
          <w:tcPr>
            <w:tcW w:w="485" w:type="pc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003C1852" w:rsidRPr="00BF2D2F">
              <w:rPr>
                <w:rFonts w:ascii="Times New Roman" w:hAnsi="Times New Roman" w:hint="eastAsia"/>
                <w:color w:val="auto"/>
                <w:sz w:val="28"/>
                <w:szCs w:val="28"/>
              </w:rPr>
              <w:t>8</w:t>
            </w:r>
            <w:r w:rsidRPr="00BF2D2F">
              <w:rPr>
                <w:rFonts w:ascii="Times New Roman" w:hAnsi="Times New Roman"/>
                <w:color w:val="auto"/>
                <w:sz w:val="28"/>
                <w:szCs w:val="28"/>
              </w:rPr>
              <w:t>.1</w:t>
            </w:r>
          </w:p>
        </w:tc>
        <w:tc>
          <w:tcPr>
            <w:tcW w:w="2940" w:type="pct"/>
            <w:gridSpan w:val="2"/>
            <w:vAlign w:val="center"/>
          </w:tcPr>
          <w:p w:rsidR="00A05BFA" w:rsidRPr="00BF2D2F" w:rsidRDefault="00A05BFA"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依据法律法规、标准（包括但不限于国家标准、行业标准、国际标准）的规定制定完善的管理体系文件，包括政策、制度、计划、程序和作业指导书等。检验检测机构建立的管理体系应当符合自身实际情况并有效运行。</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996"/>
        </w:trPr>
        <w:tc>
          <w:tcPr>
            <w:tcW w:w="485" w:type="pct"/>
            <w:vMerge w:val="restar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47</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检验检测机构建立的管理体系与机构自身实际情况相适应。</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检验检测机构应当提供其管理体系有效运行的证据。</w:t>
            </w:r>
          </w:p>
        </w:tc>
      </w:tr>
      <w:tr w:rsidR="00A05BFA" w:rsidRPr="00BF2D2F" w:rsidTr="008C3741">
        <w:trPr>
          <w:trHeight w:val="794"/>
        </w:trPr>
        <w:tc>
          <w:tcPr>
            <w:tcW w:w="485" w:type="pct"/>
            <w:vMerge/>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48</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检验检测机构建立的管理体系文件包含政策、制度、计划、手册、程序和作业指导书，以恰当的文件形式体现。文件形式包括但不限于质量手册、程序文件、作业指导书等。</w:t>
            </w:r>
          </w:p>
        </w:tc>
      </w:tr>
      <w:tr w:rsidR="00A05BFA" w:rsidRPr="00BF2D2F" w:rsidTr="008C3741">
        <w:trPr>
          <w:trHeight w:val="680"/>
        </w:trPr>
        <w:tc>
          <w:tcPr>
            <w:tcW w:w="485" w:type="pct"/>
            <w:vMerge/>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49</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检验检测机构建立的管理体系应当有效运行，具有体系运行相应的记录。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a)</w:t>
            </w:r>
            <w:r w:rsidRPr="00BF2D2F">
              <w:rPr>
                <w:rFonts w:ascii="Times New Roman" w:hAnsi="Times New Roman"/>
                <w:color w:val="auto"/>
                <w:sz w:val="28"/>
                <w:szCs w:val="28"/>
              </w:rPr>
              <w:t>管理体系文件标识、批准、发布、变更和废止控制记录；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b)</w:t>
            </w:r>
            <w:r w:rsidRPr="00BF2D2F">
              <w:rPr>
                <w:rFonts w:ascii="Times New Roman" w:hAnsi="Times New Roman"/>
                <w:color w:val="auto"/>
                <w:sz w:val="28"/>
                <w:szCs w:val="28"/>
              </w:rPr>
              <w:t>客户投诉的接收、确认、调查、处理和服务客户记录；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c)</w:t>
            </w:r>
            <w:r w:rsidRPr="00BF2D2F">
              <w:rPr>
                <w:rFonts w:ascii="Times New Roman" w:hAnsi="Times New Roman"/>
                <w:color w:val="auto"/>
                <w:sz w:val="28"/>
                <w:szCs w:val="28"/>
              </w:rPr>
              <w:t>检验检测不符合工作的处理记录；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d)</w:t>
            </w:r>
            <w:r w:rsidRPr="00BF2D2F">
              <w:rPr>
                <w:rFonts w:ascii="Times New Roman" w:hAnsi="Times New Roman"/>
                <w:color w:val="auto"/>
                <w:sz w:val="28"/>
                <w:szCs w:val="28"/>
              </w:rPr>
              <w:t>检验检测机构采取纠正措施、应对风险和机遇的措施和改进记录；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e)</w:t>
            </w:r>
            <w:r w:rsidRPr="00BF2D2F">
              <w:rPr>
                <w:rFonts w:ascii="Times New Roman" w:hAnsi="Times New Roman"/>
                <w:color w:val="auto"/>
                <w:sz w:val="28"/>
                <w:szCs w:val="28"/>
              </w:rPr>
              <w:t>检验检测样品全过程控制记录；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f)</w:t>
            </w:r>
            <w:r w:rsidRPr="00BF2D2F">
              <w:rPr>
                <w:rFonts w:ascii="Times New Roman" w:hAnsi="Times New Roman"/>
                <w:color w:val="auto"/>
                <w:sz w:val="28"/>
                <w:szCs w:val="28"/>
              </w:rPr>
              <w:t>检验检测机构管理体系内部审核记录；</w:t>
            </w:r>
          </w:p>
          <w:p w:rsidR="00A05BFA" w:rsidRPr="00BF2D2F" w:rsidRDefault="00A05BFA" w:rsidP="00986740">
            <w:pPr>
              <w:snapToGrid w:val="0"/>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g)</w:t>
            </w:r>
            <w:r w:rsidRPr="00BF2D2F">
              <w:rPr>
                <w:rFonts w:ascii="Times New Roman" w:hAnsi="Times New Roman"/>
                <w:color w:val="auto"/>
                <w:sz w:val="28"/>
                <w:szCs w:val="28"/>
              </w:rPr>
              <w:t>检验检测机构管理评审记录。</w:t>
            </w:r>
          </w:p>
        </w:tc>
      </w:tr>
      <w:tr w:rsidR="00A05BFA" w:rsidRPr="00BF2D2F" w:rsidTr="008C3741">
        <w:trPr>
          <w:trHeight w:val="1284"/>
        </w:trPr>
        <w:tc>
          <w:tcPr>
            <w:tcW w:w="485" w:type="pc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00894528" w:rsidRPr="00BF2D2F">
              <w:rPr>
                <w:rFonts w:ascii="Times New Roman" w:hAnsi="Times New Roman" w:hint="eastAsia"/>
                <w:color w:val="auto"/>
                <w:sz w:val="28"/>
                <w:szCs w:val="28"/>
              </w:rPr>
              <w:t>8</w:t>
            </w:r>
            <w:r w:rsidRPr="00BF2D2F">
              <w:rPr>
                <w:rFonts w:ascii="Times New Roman" w:hAnsi="Times New Roman"/>
                <w:color w:val="auto"/>
                <w:sz w:val="28"/>
                <w:szCs w:val="28"/>
              </w:rPr>
              <w:t>.2</w:t>
            </w:r>
          </w:p>
        </w:tc>
        <w:tc>
          <w:tcPr>
            <w:tcW w:w="2940" w:type="pct"/>
            <w:gridSpan w:val="2"/>
            <w:vAlign w:val="center"/>
          </w:tcPr>
          <w:p w:rsidR="00A05BFA" w:rsidRPr="00BF2D2F" w:rsidRDefault="00A05BFA" w:rsidP="00986740">
            <w:pPr>
              <w:spacing w:after="0" w:line="400" w:lineRule="exact"/>
              <w:ind w:firstLineChars="0" w:firstLine="0"/>
              <w:jc w:val="left"/>
              <w:rPr>
                <w:rFonts w:ascii="Times New Roman" w:hAnsi="Times New Roman"/>
                <w:color w:val="auto"/>
                <w:sz w:val="28"/>
                <w:szCs w:val="28"/>
              </w:rPr>
            </w:pPr>
            <w:bookmarkStart w:id="7" w:name="_Hlk170893976"/>
            <w:r w:rsidRPr="00BF2D2F">
              <w:rPr>
                <w:rFonts w:ascii="Times New Roman" w:hAnsi="Times New Roman"/>
                <w:color w:val="auto"/>
                <w:sz w:val="28"/>
                <w:szCs w:val="28"/>
              </w:rPr>
              <w:t>检验检测机构应当开展有效的合同评审。对相关要求、标书、合同的偏离、变更应当征得客户同意并通知相关人员。</w:t>
            </w:r>
            <w:bookmarkEnd w:id="7"/>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903"/>
        </w:trPr>
        <w:tc>
          <w:tcPr>
            <w:tcW w:w="485" w:type="pct"/>
            <w:vMerge w:val="restar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bookmarkStart w:id="8" w:name="_Hlk170904586"/>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50</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检验检测机构建立的管理体系包含对评审客户要求、标书、合同的偏离、变更做出规定的内容。</w:t>
            </w:r>
          </w:p>
        </w:tc>
      </w:tr>
      <w:bookmarkEnd w:id="8"/>
      <w:tr w:rsidR="00A05BFA" w:rsidRPr="00BF2D2F" w:rsidTr="008C3741">
        <w:trPr>
          <w:trHeight w:val="921"/>
        </w:trPr>
        <w:tc>
          <w:tcPr>
            <w:tcW w:w="485" w:type="pct"/>
            <w:vMerge/>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51</w:t>
            </w:r>
            <w:r w:rsidRPr="00BF2D2F">
              <w:rPr>
                <w:rFonts w:hint="eastAsia"/>
                <w:color w:val="auto"/>
                <w:sz w:val="28"/>
                <w:szCs w:val="28"/>
              </w:rPr>
              <w:t>）</w:t>
            </w:r>
            <w:r w:rsidR="00894528"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检验检测机构的管理体系包含对分包和使用判定规则的相关规定。</w:t>
            </w:r>
          </w:p>
          <w:p w:rsidR="00894528" w:rsidRPr="00BF2D2F" w:rsidRDefault="00894528"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检验检测机构需分包检验检测项目时，应分包给依法取得资质认定或实验室认可、并有能力完成分包项目的检验检测机构。不得进行二次分包。</w:t>
            </w:r>
          </w:p>
        </w:tc>
      </w:tr>
      <w:tr w:rsidR="00A05BFA" w:rsidRPr="00BF2D2F" w:rsidTr="008C3741">
        <w:trPr>
          <w:trHeight w:val="739"/>
        </w:trPr>
        <w:tc>
          <w:tcPr>
            <w:tcW w:w="485" w:type="pc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00894528" w:rsidRPr="00BF2D2F">
              <w:rPr>
                <w:rFonts w:ascii="Times New Roman" w:hAnsi="Times New Roman" w:hint="eastAsia"/>
                <w:color w:val="auto"/>
                <w:sz w:val="28"/>
                <w:szCs w:val="28"/>
              </w:rPr>
              <w:t>8</w:t>
            </w:r>
            <w:r w:rsidRPr="00BF2D2F">
              <w:rPr>
                <w:rFonts w:ascii="Times New Roman" w:hAnsi="Times New Roman"/>
                <w:color w:val="auto"/>
                <w:sz w:val="28"/>
                <w:szCs w:val="28"/>
              </w:rPr>
              <w:t>.3</w:t>
            </w:r>
          </w:p>
        </w:tc>
        <w:tc>
          <w:tcPr>
            <w:tcW w:w="2940" w:type="pct"/>
            <w:gridSpan w:val="2"/>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检验检测机构选择和购买的服务和供应品应当符合检验检测的工作需求。</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1205"/>
        </w:trPr>
        <w:tc>
          <w:tcPr>
            <w:tcW w:w="485" w:type="pc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bookmarkStart w:id="9" w:name="_Hlk170899543"/>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52</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检验检测机构应当对选择和购买的服务和供应品符合检验检测工作需求作出规定并有效实施，确保服务和供应品符合检验检测工作需求。</w:t>
            </w:r>
          </w:p>
        </w:tc>
      </w:tr>
      <w:bookmarkEnd w:id="9"/>
      <w:tr w:rsidR="00A05BFA" w:rsidRPr="00BF2D2F" w:rsidTr="008C3741">
        <w:trPr>
          <w:trHeight w:val="907"/>
        </w:trPr>
        <w:tc>
          <w:tcPr>
            <w:tcW w:w="485" w:type="pc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00894528" w:rsidRPr="00BF2D2F">
              <w:rPr>
                <w:rFonts w:ascii="Times New Roman" w:hAnsi="Times New Roman" w:hint="eastAsia"/>
                <w:color w:val="auto"/>
                <w:sz w:val="28"/>
                <w:szCs w:val="28"/>
              </w:rPr>
              <w:t>8</w:t>
            </w:r>
            <w:r w:rsidRPr="00BF2D2F">
              <w:rPr>
                <w:rFonts w:ascii="Times New Roman" w:hAnsi="Times New Roman"/>
                <w:color w:val="auto"/>
                <w:sz w:val="28"/>
                <w:szCs w:val="28"/>
              </w:rPr>
              <w:t>.4</w:t>
            </w:r>
          </w:p>
        </w:tc>
        <w:tc>
          <w:tcPr>
            <w:tcW w:w="2940" w:type="pct"/>
            <w:gridSpan w:val="2"/>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检验检测机构能正确使用有效的方法开展检验检测活动。检验检测方法包括标准方法和非标准方法，应当优先使用标准方法。使用标准方法前应当进行验证；使用非标准方法前，应当先对方法进行确认，再验证。</w:t>
            </w:r>
          </w:p>
        </w:tc>
        <w:tc>
          <w:tcPr>
            <w:tcW w:w="354"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A05BFA" w:rsidRPr="00BF2D2F" w:rsidRDefault="00A05BFA" w:rsidP="00986740">
            <w:pPr>
              <w:snapToGrid w:val="0"/>
              <w:spacing w:after="0" w:line="400" w:lineRule="exact"/>
              <w:ind w:firstLineChars="0" w:firstLine="0"/>
              <w:jc w:val="center"/>
              <w:rPr>
                <w:rFonts w:ascii="Times New Roman" w:hAnsi="Times New Roman"/>
                <w:color w:val="auto"/>
                <w:sz w:val="28"/>
                <w:szCs w:val="28"/>
              </w:rPr>
            </w:pPr>
          </w:p>
        </w:tc>
      </w:tr>
      <w:tr w:rsidR="00A05BFA" w:rsidRPr="00BF2D2F" w:rsidTr="008C3741">
        <w:trPr>
          <w:trHeight w:val="417"/>
        </w:trPr>
        <w:tc>
          <w:tcPr>
            <w:tcW w:w="485" w:type="pct"/>
            <w:vMerge w:val="restart"/>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53</w:t>
            </w:r>
            <w:r w:rsidRPr="00BF2D2F">
              <w:rPr>
                <w:rFonts w:hint="eastAsia"/>
                <w:color w:val="auto"/>
                <w:sz w:val="28"/>
                <w:szCs w:val="28"/>
              </w:rPr>
              <w:t>）</w:t>
            </w:r>
            <w:r w:rsidR="00772D79"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对新引入或者变更的标准方法进行方法验证并保留方法验证记录，方法验证记录可以证明人员、环境条件、设备设施和样品符合相应方法要求，检验检测的数据、结果质量得到有效控制。检验检测机构在使用非标方法前应当进行确认、验证，并保留相关方法确认记录和方法验证记录。</w:t>
            </w:r>
          </w:p>
          <w:p w:rsidR="00772D79" w:rsidRPr="00BF2D2F" w:rsidRDefault="00772D79"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对化学检测方法，应关注方法中提供的限制说明、浓度范围和样品基体等，选择的检测方法应确保在限量点附近给出可靠的结果。对于痕量分析和超痕量分析</w:t>
            </w:r>
            <w:r w:rsidRPr="00BF2D2F">
              <w:rPr>
                <w:rFonts w:ascii="Times New Roman" w:hAnsi="Times New Roman"/>
                <w:color w:val="auto"/>
                <w:sz w:val="28"/>
                <w:szCs w:val="28"/>
              </w:rPr>
              <w:t>,</w:t>
            </w:r>
            <w:r w:rsidRPr="00BF2D2F">
              <w:rPr>
                <w:rFonts w:ascii="Times New Roman" w:hAnsi="Times New Roman"/>
                <w:color w:val="auto"/>
                <w:sz w:val="28"/>
                <w:szCs w:val="28"/>
              </w:rPr>
              <w:t>还应关注检出限、定量限等。</w:t>
            </w:r>
          </w:p>
        </w:tc>
      </w:tr>
      <w:tr w:rsidR="003A4BE3" w:rsidRPr="00BF2D2F" w:rsidTr="008C3741">
        <w:trPr>
          <w:trHeight w:val="417"/>
        </w:trPr>
        <w:tc>
          <w:tcPr>
            <w:tcW w:w="485" w:type="pct"/>
            <w:vMerge/>
            <w:vAlign w:val="center"/>
          </w:tcPr>
          <w:p w:rsidR="003A4BE3" w:rsidRPr="00BF2D2F" w:rsidRDefault="003A4BE3" w:rsidP="00986740">
            <w:pPr>
              <w:spacing w:after="0" w:line="400" w:lineRule="exact"/>
              <w:ind w:firstLineChars="0" w:firstLine="0"/>
              <w:rPr>
                <w:rFonts w:ascii="Times New Roman" w:hAnsi="Times New Roman"/>
                <w:color w:val="auto"/>
                <w:sz w:val="28"/>
                <w:szCs w:val="28"/>
              </w:rPr>
            </w:pPr>
          </w:p>
        </w:tc>
        <w:tc>
          <w:tcPr>
            <w:tcW w:w="427" w:type="pct"/>
            <w:vAlign w:val="center"/>
          </w:tcPr>
          <w:p w:rsidR="003A4BE3"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54</w:t>
            </w:r>
            <w:r w:rsidRPr="00BF2D2F">
              <w:rPr>
                <w:rFonts w:hint="eastAsia"/>
                <w:color w:val="auto"/>
                <w:sz w:val="28"/>
                <w:szCs w:val="28"/>
              </w:rPr>
              <w:t>）</w:t>
            </w:r>
            <w:r w:rsidR="003A4BE3" w:rsidRPr="00BF2D2F">
              <w:rPr>
                <w:rFonts w:hint="eastAsia"/>
                <w:color w:val="auto"/>
                <w:sz w:val="28"/>
                <w:szCs w:val="28"/>
              </w:rPr>
              <w:t>*</w:t>
            </w:r>
          </w:p>
        </w:tc>
        <w:tc>
          <w:tcPr>
            <w:tcW w:w="4088" w:type="pct"/>
            <w:gridSpan w:val="5"/>
            <w:vAlign w:val="center"/>
          </w:tcPr>
          <w:p w:rsidR="003A4BE3" w:rsidRPr="00BF2D2F" w:rsidRDefault="003A4BE3"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任何对标准方法的修改，包括超出适用的浓度范围或基体范围、采用分析性能更佳的替代技术等</w:t>
            </w:r>
            <w:r w:rsidR="00A45652" w:rsidRPr="00BF2D2F">
              <w:rPr>
                <w:rFonts w:ascii="Times New Roman" w:hAnsi="Times New Roman" w:hint="eastAsia"/>
                <w:color w:val="auto"/>
                <w:sz w:val="28"/>
                <w:szCs w:val="28"/>
              </w:rPr>
              <w:t>，</w:t>
            </w:r>
            <w:r w:rsidRPr="00BF2D2F">
              <w:rPr>
                <w:rFonts w:ascii="Times New Roman" w:hAnsi="Times New Roman" w:hint="eastAsia"/>
                <w:color w:val="auto"/>
                <w:sz w:val="28"/>
                <w:szCs w:val="28"/>
              </w:rPr>
              <w:t>都应进行确认。</w:t>
            </w:r>
          </w:p>
        </w:tc>
      </w:tr>
      <w:tr w:rsidR="00A05BFA" w:rsidRPr="00BF2D2F" w:rsidTr="008C3741">
        <w:trPr>
          <w:trHeight w:val="1528"/>
        </w:trPr>
        <w:tc>
          <w:tcPr>
            <w:tcW w:w="485" w:type="pct"/>
            <w:vMerge/>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55</w:t>
            </w:r>
            <w:r w:rsidRPr="00BF2D2F">
              <w:rPr>
                <w:rFonts w:hint="eastAsia"/>
                <w:color w:val="auto"/>
                <w:sz w:val="28"/>
                <w:szCs w:val="28"/>
              </w:rPr>
              <w:t>）</w:t>
            </w:r>
          </w:p>
        </w:tc>
        <w:tc>
          <w:tcPr>
            <w:tcW w:w="4088" w:type="pct"/>
            <w:gridSpan w:val="5"/>
            <w:vAlign w:val="center"/>
          </w:tcPr>
          <w:p w:rsidR="00772D79"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检验检测机构根据所开展检验检测活动需要制定作业指导书，如：设备操作规程、样品的制备程序、补充的检验检测细则等。作业指导书与检验检测机构开展的检验检测活动相适应。</w:t>
            </w:r>
          </w:p>
        </w:tc>
      </w:tr>
      <w:tr w:rsidR="00A05BFA" w:rsidRPr="00BF2D2F" w:rsidTr="008C3741">
        <w:trPr>
          <w:trHeight w:val="1210"/>
        </w:trPr>
        <w:tc>
          <w:tcPr>
            <w:tcW w:w="485" w:type="pct"/>
            <w:vMerge/>
            <w:vAlign w:val="center"/>
          </w:tcPr>
          <w:p w:rsidR="00A05BFA" w:rsidRPr="00BF2D2F" w:rsidRDefault="00A05BFA" w:rsidP="00986740">
            <w:pPr>
              <w:spacing w:after="0" w:line="400" w:lineRule="exact"/>
              <w:ind w:firstLineChars="0" w:firstLine="0"/>
              <w:rPr>
                <w:rFonts w:ascii="Times New Roman" w:hAnsi="Times New Roman"/>
                <w:color w:val="auto"/>
                <w:sz w:val="28"/>
                <w:szCs w:val="28"/>
              </w:rPr>
            </w:pPr>
          </w:p>
        </w:tc>
        <w:tc>
          <w:tcPr>
            <w:tcW w:w="427" w:type="pct"/>
            <w:vAlign w:val="center"/>
          </w:tcPr>
          <w:p w:rsidR="00A05BFA"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56</w:t>
            </w:r>
            <w:r w:rsidRPr="00BF2D2F">
              <w:rPr>
                <w:rFonts w:hint="eastAsia"/>
                <w:color w:val="auto"/>
                <w:sz w:val="28"/>
                <w:szCs w:val="28"/>
              </w:rPr>
              <w:t>）</w:t>
            </w:r>
          </w:p>
        </w:tc>
        <w:tc>
          <w:tcPr>
            <w:tcW w:w="4088" w:type="pct"/>
            <w:gridSpan w:val="5"/>
            <w:vAlign w:val="center"/>
          </w:tcPr>
          <w:p w:rsidR="00A05BFA" w:rsidRPr="00BF2D2F" w:rsidRDefault="00A05BFA"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检验检测机构的管理体系包含对检验检测方法定期查新和保留查新记录作出规定的内容。检验检测机构保留查新记录，证明所用方法正确有效。</w:t>
            </w:r>
          </w:p>
        </w:tc>
      </w:tr>
      <w:tr w:rsidR="000C567E" w:rsidRPr="00BF2D2F" w:rsidTr="008C3741">
        <w:trPr>
          <w:trHeight w:val="680"/>
        </w:trPr>
        <w:tc>
          <w:tcPr>
            <w:tcW w:w="485" w:type="pc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hint="eastAsia"/>
                <w:color w:val="auto"/>
                <w:sz w:val="28"/>
                <w:szCs w:val="28"/>
              </w:rPr>
              <w:t>2.8.5</w:t>
            </w:r>
            <w:r w:rsidR="00874F94" w:rsidRPr="00BF2D2F">
              <w:rPr>
                <w:rFonts w:ascii="Times New Roman" w:hAnsi="Times New Roman" w:hint="eastAsia"/>
                <w:color w:val="auto"/>
                <w:sz w:val="28"/>
                <w:szCs w:val="28"/>
              </w:rPr>
              <w:t>*</w:t>
            </w:r>
          </w:p>
        </w:tc>
        <w:tc>
          <w:tcPr>
            <w:tcW w:w="2940" w:type="pct"/>
            <w:gridSpan w:val="2"/>
            <w:vAlign w:val="center"/>
          </w:tcPr>
          <w:p w:rsidR="000C567E" w:rsidRPr="00BF2D2F" w:rsidRDefault="00124F71"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对样品的管理作出规定，包括样品的标识、运输、接收、处置、保护、存储、保留、处理或归还等内容，包括为保护检测物品的完整性以及机构与客户利益需要的所有规定。在物品的处置、运输、保存</w:t>
            </w:r>
            <w:r w:rsidRPr="00BF2D2F">
              <w:rPr>
                <w:rFonts w:ascii="Times New Roman" w:hAnsi="Times New Roman"/>
                <w:color w:val="auto"/>
                <w:sz w:val="28"/>
                <w:szCs w:val="28"/>
              </w:rPr>
              <w:t>/</w:t>
            </w:r>
            <w:r w:rsidRPr="00BF2D2F">
              <w:rPr>
                <w:rFonts w:ascii="Times New Roman" w:hAnsi="Times New Roman"/>
                <w:color w:val="auto"/>
                <w:sz w:val="28"/>
                <w:szCs w:val="28"/>
              </w:rPr>
              <w:t>等候和制备过程中，应避免物品变质、污染、丢失或损坏。</w:t>
            </w:r>
          </w:p>
          <w:p w:rsidR="009E6DC3" w:rsidRPr="00BF2D2F" w:rsidRDefault="00917867"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检验检测机构为后续的检验检测需要进行抽样时，应有抽样计划和方法。</w:t>
            </w:r>
          </w:p>
        </w:tc>
        <w:tc>
          <w:tcPr>
            <w:tcW w:w="35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6A00E4" w:rsidRPr="00BF2D2F" w:rsidTr="008C3741">
        <w:trPr>
          <w:trHeight w:val="841"/>
        </w:trPr>
        <w:tc>
          <w:tcPr>
            <w:tcW w:w="485" w:type="pct"/>
            <w:vMerge w:val="restart"/>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57</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检验检测机构建立样品的标识系统，并在机构负责的期间内保留该标识。</w:t>
            </w:r>
          </w:p>
        </w:tc>
      </w:tr>
      <w:tr w:rsidR="006A00E4" w:rsidRPr="00BF2D2F" w:rsidTr="008C3741">
        <w:trPr>
          <w:trHeight w:val="1030"/>
        </w:trPr>
        <w:tc>
          <w:tcPr>
            <w:tcW w:w="485" w:type="pct"/>
            <w:vMerge/>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58</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在接收样品时，应检查和记录样品的状态和外观，包括但不限于：标识、样品体积或数量、外观及包装、是否添加保存剂等，以及对检验检测方法的偏离。</w:t>
            </w:r>
          </w:p>
        </w:tc>
      </w:tr>
      <w:tr w:rsidR="006A00E4" w:rsidRPr="00BF2D2F" w:rsidTr="008C3741">
        <w:trPr>
          <w:trHeight w:val="492"/>
        </w:trPr>
        <w:tc>
          <w:tcPr>
            <w:tcW w:w="485" w:type="pct"/>
            <w:vMerge/>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59</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如物品需要在规定环境条件下储存或状态调节时，应保持、监控和记录这些环境条件。</w:t>
            </w:r>
          </w:p>
        </w:tc>
      </w:tr>
      <w:tr w:rsidR="006A00E4" w:rsidRPr="00BF2D2F" w:rsidTr="008C3741">
        <w:trPr>
          <w:trHeight w:val="492"/>
        </w:trPr>
        <w:tc>
          <w:tcPr>
            <w:tcW w:w="485" w:type="pct"/>
            <w:vMerge/>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60</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样品在运输、接收、处置、保护、存储、保留、清理或返回过程中应予以控制和记录。</w:t>
            </w:r>
          </w:p>
        </w:tc>
      </w:tr>
      <w:tr w:rsidR="006A00E4" w:rsidRPr="00BF2D2F" w:rsidTr="008C3741">
        <w:trPr>
          <w:trHeight w:val="417"/>
        </w:trPr>
        <w:tc>
          <w:tcPr>
            <w:tcW w:w="485" w:type="pct"/>
            <w:vMerge/>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61</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抽样方法应明确需要控制的因素，以确保后续检测或校准结果的有效性。只要合理，抽样计划应基于适当的统计方法。</w:t>
            </w:r>
          </w:p>
        </w:tc>
      </w:tr>
      <w:tr w:rsidR="006A00E4" w:rsidRPr="00BF2D2F" w:rsidTr="008C3741">
        <w:trPr>
          <w:trHeight w:val="492"/>
        </w:trPr>
        <w:tc>
          <w:tcPr>
            <w:tcW w:w="485" w:type="pct"/>
            <w:vMerge/>
            <w:vAlign w:val="center"/>
          </w:tcPr>
          <w:p w:rsidR="006A00E4" w:rsidRPr="00BF2D2F" w:rsidRDefault="006A00E4" w:rsidP="00986740">
            <w:pPr>
              <w:spacing w:after="0" w:line="400" w:lineRule="exact"/>
              <w:ind w:firstLineChars="0" w:firstLine="0"/>
              <w:rPr>
                <w:rFonts w:ascii="Times New Roman" w:hAnsi="Times New Roman"/>
                <w:color w:val="auto"/>
                <w:sz w:val="28"/>
                <w:szCs w:val="28"/>
              </w:rPr>
            </w:pPr>
          </w:p>
        </w:tc>
        <w:tc>
          <w:tcPr>
            <w:tcW w:w="427" w:type="pct"/>
            <w:vAlign w:val="center"/>
          </w:tcPr>
          <w:p w:rsidR="006A00E4" w:rsidRPr="00BF2D2F" w:rsidRDefault="006A00E4" w:rsidP="00986740">
            <w:pPr>
              <w:pStyle w:val="Style31"/>
              <w:spacing w:after="0" w:line="400" w:lineRule="exact"/>
              <w:ind w:left="-11" w:firstLineChars="0" w:firstLine="0"/>
              <w:rPr>
                <w:color w:val="auto"/>
                <w:sz w:val="28"/>
                <w:szCs w:val="28"/>
              </w:rPr>
            </w:pPr>
            <w:r w:rsidRPr="00BF2D2F">
              <w:rPr>
                <w:rFonts w:hint="eastAsia"/>
                <w:color w:val="auto"/>
                <w:sz w:val="28"/>
                <w:szCs w:val="28"/>
              </w:rPr>
              <w:t>62</w:t>
            </w:r>
            <w:r w:rsidRPr="00BF2D2F">
              <w:rPr>
                <w:rFonts w:hint="eastAsia"/>
                <w:color w:val="auto"/>
                <w:sz w:val="28"/>
                <w:szCs w:val="28"/>
              </w:rPr>
              <w:t>）</w:t>
            </w:r>
            <w:r w:rsidRPr="00BF2D2F">
              <w:rPr>
                <w:rFonts w:hint="eastAsia"/>
                <w:color w:val="auto"/>
                <w:sz w:val="28"/>
                <w:szCs w:val="28"/>
              </w:rPr>
              <w:t>*</w:t>
            </w:r>
          </w:p>
        </w:tc>
        <w:tc>
          <w:tcPr>
            <w:tcW w:w="4088" w:type="pct"/>
            <w:gridSpan w:val="5"/>
            <w:vAlign w:val="center"/>
          </w:tcPr>
          <w:p w:rsidR="006A00E4" w:rsidRPr="00BF2D2F" w:rsidRDefault="006A00E4"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需要时，检验检测机构应制定抽样</w:t>
            </w:r>
            <w:r w:rsidRPr="00BF2D2F">
              <w:rPr>
                <w:rFonts w:ascii="Times New Roman" w:hAnsi="Times New Roman"/>
                <w:color w:val="auto"/>
                <w:sz w:val="28"/>
                <w:szCs w:val="28"/>
              </w:rPr>
              <w:t>方案，包括抽样位置、时间、方法、样本量等</w:t>
            </w:r>
            <w:r w:rsidRPr="00BF2D2F">
              <w:rPr>
                <w:rFonts w:ascii="Times New Roman" w:hAnsi="Times New Roman" w:hint="eastAsia"/>
                <w:color w:val="auto"/>
                <w:sz w:val="28"/>
                <w:szCs w:val="28"/>
              </w:rPr>
              <w:t>规定，并确保抽取后的检测样品应能代表原始样品。</w:t>
            </w:r>
            <w:r w:rsidRPr="00BF2D2F">
              <w:rPr>
                <w:rFonts w:ascii="Times New Roman" w:hAnsi="Times New Roman"/>
                <w:color w:val="auto"/>
                <w:sz w:val="28"/>
                <w:szCs w:val="28"/>
              </w:rPr>
              <w:t>抽样设备应保证不对样品造成污染。</w:t>
            </w:r>
          </w:p>
        </w:tc>
      </w:tr>
      <w:tr w:rsidR="000C567E" w:rsidRPr="00BF2D2F" w:rsidTr="008C3741">
        <w:trPr>
          <w:trHeight w:val="680"/>
        </w:trPr>
        <w:tc>
          <w:tcPr>
            <w:tcW w:w="485" w:type="pc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8</w:t>
            </w:r>
            <w:r w:rsidRPr="00BF2D2F">
              <w:rPr>
                <w:rFonts w:ascii="Times New Roman" w:hAnsi="Times New Roman"/>
                <w:color w:val="auto"/>
                <w:sz w:val="28"/>
                <w:szCs w:val="28"/>
              </w:rPr>
              <w:t>.</w:t>
            </w:r>
            <w:r w:rsidRPr="00BF2D2F">
              <w:rPr>
                <w:rFonts w:ascii="Times New Roman" w:hAnsi="Times New Roman" w:hint="eastAsia"/>
                <w:color w:val="auto"/>
                <w:sz w:val="28"/>
                <w:szCs w:val="28"/>
              </w:rPr>
              <w:t>6</w:t>
            </w:r>
          </w:p>
        </w:tc>
        <w:tc>
          <w:tcPr>
            <w:tcW w:w="2940" w:type="pct"/>
            <w:gridSpan w:val="2"/>
            <w:vAlign w:val="center"/>
          </w:tcPr>
          <w:p w:rsidR="000C567E" w:rsidRPr="00BF2D2F" w:rsidRDefault="000C567E"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当检验检测标准、技术规范或者声明与规定要求的符合性有测量不确定度要求时，</w:t>
            </w:r>
            <w:r w:rsidRPr="00BF2D2F">
              <w:rPr>
                <w:rFonts w:ascii="Times New Roman" w:hAnsi="Times New Roman"/>
                <w:color w:val="auto"/>
                <w:sz w:val="28"/>
                <w:szCs w:val="28"/>
              </w:rPr>
              <w:lastRenderedPageBreak/>
              <w:t>检验检测机构应当报告测量不确定度。</w:t>
            </w:r>
          </w:p>
        </w:tc>
        <w:tc>
          <w:tcPr>
            <w:tcW w:w="35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lastRenderedPageBreak/>
              <w:t>□</w:t>
            </w:r>
          </w:p>
        </w:tc>
        <w:tc>
          <w:tcPr>
            <w:tcW w:w="46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0C567E" w:rsidRPr="00BF2D2F" w:rsidTr="008C3741">
        <w:trPr>
          <w:trHeight w:val="677"/>
        </w:trPr>
        <w:tc>
          <w:tcPr>
            <w:tcW w:w="485" w:type="pct"/>
            <w:vMerge w:val="restar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63</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检验检测机构的管理体系包含对报告检验检测结果测量不确定度作出规定的内容。</w:t>
            </w:r>
          </w:p>
        </w:tc>
      </w:tr>
      <w:tr w:rsidR="000C567E" w:rsidRPr="00BF2D2F" w:rsidTr="008C3741">
        <w:trPr>
          <w:trHeight w:val="1077"/>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64</w:t>
            </w:r>
            <w:r w:rsidRPr="00BF2D2F">
              <w:rPr>
                <w:rFonts w:hint="eastAsia"/>
                <w:color w:val="auto"/>
                <w:sz w:val="28"/>
                <w:szCs w:val="28"/>
              </w:rPr>
              <w:t>）</w:t>
            </w:r>
            <w:r w:rsidR="000C567E"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应建立数学模型，给出相应检验检测能力的测量不确定度评定案例。在需要评定测量结果的不确定度时，应考虑到样品的均匀性、反应效率、分析空白、基体效应、干扰影响、回收率等不确定度分量对合成不确定度的作用。</w:t>
            </w:r>
          </w:p>
        </w:tc>
      </w:tr>
      <w:tr w:rsidR="000C567E" w:rsidRPr="00BF2D2F" w:rsidTr="008C3741">
        <w:trPr>
          <w:trHeight w:val="1077"/>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65</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检验检测机构开展检验检测活动所依据的方法中有不确定度要求或声明与规定要求的符合性有测量不确定度要求时，检验检测机构根据管理体系的规定报告不确定度并保留记录。</w:t>
            </w:r>
          </w:p>
        </w:tc>
      </w:tr>
      <w:tr w:rsidR="000C567E" w:rsidRPr="00BF2D2F" w:rsidTr="008C3741">
        <w:trPr>
          <w:trHeight w:val="567"/>
        </w:trPr>
        <w:tc>
          <w:tcPr>
            <w:tcW w:w="485" w:type="pc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8</w:t>
            </w:r>
            <w:r w:rsidRPr="00BF2D2F">
              <w:rPr>
                <w:rFonts w:ascii="Times New Roman" w:hAnsi="Times New Roman"/>
                <w:color w:val="auto"/>
                <w:sz w:val="28"/>
                <w:szCs w:val="28"/>
              </w:rPr>
              <w:t>.</w:t>
            </w:r>
            <w:r w:rsidRPr="00BF2D2F">
              <w:rPr>
                <w:rFonts w:ascii="Times New Roman" w:hAnsi="Times New Roman" w:hint="eastAsia"/>
                <w:color w:val="auto"/>
                <w:sz w:val="28"/>
                <w:szCs w:val="28"/>
              </w:rPr>
              <w:t>7</w:t>
            </w:r>
          </w:p>
        </w:tc>
        <w:tc>
          <w:tcPr>
            <w:tcW w:w="2940" w:type="pct"/>
            <w:gridSpan w:val="2"/>
            <w:vAlign w:val="center"/>
          </w:tcPr>
          <w:p w:rsidR="000C567E" w:rsidRPr="00BF2D2F" w:rsidRDefault="000C567E"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检验检测机构出具的检验检测报告应当客观真实、方法有效、数据完整、信息齐全、结论明确、表述清晰并使用法定计量单位。</w:t>
            </w:r>
          </w:p>
        </w:tc>
        <w:tc>
          <w:tcPr>
            <w:tcW w:w="35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0C567E" w:rsidRPr="00BF2D2F" w:rsidTr="008C3741">
        <w:trPr>
          <w:trHeight w:val="567"/>
        </w:trPr>
        <w:tc>
          <w:tcPr>
            <w:tcW w:w="485" w:type="pct"/>
            <w:vMerge w:val="restar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66</w:t>
            </w:r>
            <w:r w:rsidRPr="00BF2D2F">
              <w:rPr>
                <w:rFonts w:hint="eastAsia"/>
                <w:color w:val="auto"/>
                <w:sz w:val="28"/>
                <w:szCs w:val="28"/>
              </w:rPr>
              <w:t>）</w:t>
            </w:r>
            <w:r w:rsidR="000C567E"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检验检测机构体系文件包含检验检测报告的固定格式。报告应当客观真实、方法有效、数据完整、信息齐全、结论明确、表述清晰、使用法定计量单位并符合检验检测方法的规定。</w:t>
            </w:r>
          </w:p>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检测结果的报告还应符合如下要求：</w:t>
            </w:r>
          </w:p>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a</w:t>
            </w:r>
            <w:r w:rsidRPr="00BF2D2F">
              <w:rPr>
                <w:rFonts w:ascii="Times New Roman" w:hAnsi="Times New Roman"/>
                <w:color w:val="auto"/>
                <w:sz w:val="28"/>
                <w:szCs w:val="28"/>
              </w:rPr>
              <w:t>）当检</w:t>
            </w:r>
            <w:r w:rsidRPr="00BF2D2F">
              <w:rPr>
                <w:rFonts w:ascii="Times New Roman" w:hAnsi="Times New Roman" w:hint="eastAsia"/>
                <w:color w:val="auto"/>
                <w:sz w:val="28"/>
                <w:szCs w:val="28"/>
              </w:rPr>
              <w:t>测</w:t>
            </w:r>
            <w:r w:rsidRPr="00BF2D2F">
              <w:rPr>
                <w:rFonts w:ascii="Times New Roman" w:hAnsi="Times New Roman"/>
                <w:color w:val="auto"/>
                <w:sz w:val="28"/>
                <w:szCs w:val="28"/>
              </w:rPr>
              <w:t>结果低于方法检出限或定量限，应在检测报告中提供方法检出限或定量限的数值。</w:t>
            </w:r>
          </w:p>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b</w:t>
            </w:r>
            <w:r w:rsidRPr="00BF2D2F">
              <w:rPr>
                <w:rFonts w:ascii="Times New Roman" w:hAnsi="Times New Roman"/>
                <w:color w:val="auto"/>
                <w:sz w:val="28"/>
                <w:szCs w:val="28"/>
              </w:rPr>
              <w:t>）如果报告的结果是用数字表示的数值，应按照所用检测方法的规定进行表述。当方法没有相关规定时，应依照有效数值修约的规定表述。</w:t>
            </w:r>
          </w:p>
        </w:tc>
      </w:tr>
      <w:tr w:rsidR="000C567E" w:rsidRPr="00BF2D2F" w:rsidTr="008C3741">
        <w:trPr>
          <w:trHeight w:val="902"/>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67</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检验检测机构开展检验检测活动的原始记录信息能有效支撑对应出具的报告内容。</w:t>
            </w:r>
          </w:p>
        </w:tc>
      </w:tr>
      <w:tr w:rsidR="000C567E" w:rsidRPr="00BF2D2F" w:rsidTr="008C3741">
        <w:trPr>
          <w:trHeight w:val="454"/>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68</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出具的报告至少应当包括：标题、唯一性标识、资质认定标志、检验检测机构的检验检测专用章或者公章、授权签字人识别、客户的名称和地址、检验检测方法的识别、样品的识别、样品接收时间和检验检测时间、签发时间、存在抽样时的抽样信息和存在分包时的分包信息。</w:t>
            </w:r>
          </w:p>
        </w:tc>
      </w:tr>
      <w:tr w:rsidR="000C567E" w:rsidRPr="00BF2D2F" w:rsidTr="008C3741">
        <w:trPr>
          <w:trHeight w:val="632"/>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69</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检验检测机构如果使用电子签名，符合相关法律法规规定。</w:t>
            </w:r>
          </w:p>
        </w:tc>
      </w:tr>
      <w:tr w:rsidR="000C567E" w:rsidRPr="00BF2D2F" w:rsidTr="008C3741">
        <w:trPr>
          <w:trHeight w:val="680"/>
        </w:trPr>
        <w:tc>
          <w:tcPr>
            <w:tcW w:w="485" w:type="pc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lastRenderedPageBreak/>
              <w:t>2.</w:t>
            </w:r>
            <w:r w:rsidRPr="00BF2D2F">
              <w:rPr>
                <w:rFonts w:ascii="Times New Roman" w:hAnsi="Times New Roman" w:hint="eastAsia"/>
                <w:color w:val="auto"/>
                <w:sz w:val="28"/>
                <w:szCs w:val="28"/>
              </w:rPr>
              <w:t>8</w:t>
            </w:r>
            <w:r w:rsidRPr="00BF2D2F">
              <w:rPr>
                <w:rFonts w:ascii="Times New Roman" w:hAnsi="Times New Roman"/>
                <w:color w:val="auto"/>
                <w:sz w:val="28"/>
                <w:szCs w:val="28"/>
              </w:rPr>
              <w:t>.</w:t>
            </w:r>
            <w:r w:rsidRPr="00BF2D2F">
              <w:rPr>
                <w:rFonts w:ascii="Times New Roman" w:hAnsi="Times New Roman" w:hint="eastAsia"/>
                <w:color w:val="auto"/>
                <w:sz w:val="28"/>
                <w:szCs w:val="28"/>
              </w:rPr>
              <w:t>8</w:t>
            </w:r>
          </w:p>
        </w:tc>
        <w:tc>
          <w:tcPr>
            <w:tcW w:w="2940" w:type="pct"/>
            <w:gridSpan w:val="2"/>
            <w:vAlign w:val="center"/>
          </w:tcPr>
          <w:p w:rsidR="000C567E" w:rsidRPr="00BF2D2F" w:rsidRDefault="000C567E"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检验检测机构应当对质量记录和技术记录的管理作出规定，包括记录的标识、贮存、保护、归档留存和处置等内容。记录信息应当充分、清晰、完整。检验检测原始记录和报告保存期限不少于</w:t>
            </w:r>
            <w:r w:rsidRPr="00BF2D2F">
              <w:rPr>
                <w:rFonts w:ascii="Times New Roman" w:hAnsi="Times New Roman"/>
                <w:color w:val="auto"/>
                <w:sz w:val="28"/>
                <w:szCs w:val="28"/>
              </w:rPr>
              <w:t>6</w:t>
            </w:r>
            <w:r w:rsidRPr="00BF2D2F">
              <w:rPr>
                <w:rFonts w:ascii="Times New Roman" w:hAnsi="Times New Roman"/>
                <w:color w:val="auto"/>
                <w:sz w:val="28"/>
                <w:szCs w:val="28"/>
              </w:rPr>
              <w:t>年。</w:t>
            </w:r>
          </w:p>
        </w:tc>
        <w:tc>
          <w:tcPr>
            <w:tcW w:w="54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27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0C567E" w:rsidRPr="00BF2D2F" w:rsidTr="008C3741">
        <w:trPr>
          <w:trHeight w:val="680"/>
        </w:trPr>
        <w:tc>
          <w:tcPr>
            <w:tcW w:w="485" w:type="pct"/>
            <w:vMerge w:val="restart"/>
            <w:vAlign w:val="center"/>
          </w:tcPr>
          <w:p w:rsidR="00A861CA" w:rsidRPr="00BF2D2F" w:rsidRDefault="00A861CA"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70</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检验检测机构的管理体系包含对记录管理的规定，记录应当信息充分、清晰、完整。记录管理内容包括记录标识、贮存、保护、归档留存和处置等。检验检测原始记录和报告保存期限不少于</w:t>
            </w:r>
            <w:r w:rsidRPr="00BF2D2F">
              <w:rPr>
                <w:rFonts w:ascii="Times New Roman" w:hAnsi="Times New Roman"/>
                <w:color w:val="auto"/>
                <w:sz w:val="28"/>
                <w:szCs w:val="28"/>
              </w:rPr>
              <w:t>6</w:t>
            </w:r>
            <w:r w:rsidRPr="00BF2D2F">
              <w:rPr>
                <w:rFonts w:ascii="Times New Roman" w:hAnsi="Times New Roman"/>
                <w:color w:val="auto"/>
                <w:sz w:val="28"/>
                <w:szCs w:val="28"/>
              </w:rPr>
              <w:t>年。</w:t>
            </w:r>
          </w:p>
        </w:tc>
      </w:tr>
      <w:tr w:rsidR="000C567E" w:rsidRPr="00BF2D2F" w:rsidTr="008C3741">
        <w:trPr>
          <w:trHeight w:val="680"/>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71</w:t>
            </w:r>
            <w:r w:rsidRPr="00BF2D2F">
              <w:rPr>
                <w:rFonts w:hint="eastAsia"/>
                <w:color w:val="auto"/>
                <w:sz w:val="28"/>
                <w:szCs w:val="28"/>
              </w:rPr>
              <w:t>）</w:t>
            </w:r>
            <w:r w:rsidR="000C567E"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检测的原始记录应包含充分的信息，以确保该检测在尽可能接近原条件的情况下能够复现和追溯。记录应包括负责抽样人员、检测操作人员和结果校核人员的识别、特定检测项目分类识别等。</w:t>
            </w:r>
          </w:p>
        </w:tc>
      </w:tr>
      <w:tr w:rsidR="000C567E" w:rsidRPr="00BF2D2F" w:rsidTr="008C3741">
        <w:trPr>
          <w:trHeight w:val="680"/>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72</w:t>
            </w:r>
            <w:r w:rsidRPr="00BF2D2F">
              <w:rPr>
                <w:rFonts w:hint="eastAsia"/>
                <w:color w:val="auto"/>
                <w:sz w:val="28"/>
                <w:szCs w:val="28"/>
              </w:rPr>
              <w:t>）</w:t>
            </w:r>
            <w:r w:rsidR="000C567E"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记录可存于不同媒体上，包括书面、电子和电磁。所有记录的存放条件应有安全保护措施，对电子存储的记录也应采取与书面媒体同等措施，并加以保护及备份，防止未经授权的侵入及修改，以避免原始数据的丢失或改动。</w:t>
            </w:r>
          </w:p>
        </w:tc>
      </w:tr>
      <w:tr w:rsidR="000C567E" w:rsidRPr="00BF2D2F" w:rsidTr="008C3741">
        <w:trPr>
          <w:trHeight w:val="795"/>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73</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检验检测机构具备保存记录和相关文件的场所，该场所的环境设施及环境条件符合保存要求。</w:t>
            </w:r>
          </w:p>
        </w:tc>
      </w:tr>
      <w:tr w:rsidR="000C567E" w:rsidRPr="00BF2D2F" w:rsidTr="008C3741">
        <w:trPr>
          <w:trHeight w:val="1551"/>
        </w:trPr>
        <w:tc>
          <w:tcPr>
            <w:tcW w:w="485" w:type="pc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8</w:t>
            </w:r>
            <w:r w:rsidRPr="00BF2D2F">
              <w:rPr>
                <w:rFonts w:ascii="Times New Roman" w:hAnsi="Times New Roman"/>
                <w:color w:val="auto"/>
                <w:sz w:val="28"/>
                <w:szCs w:val="28"/>
              </w:rPr>
              <w:t>.</w:t>
            </w:r>
            <w:r w:rsidRPr="00BF2D2F">
              <w:rPr>
                <w:rFonts w:ascii="Times New Roman" w:hAnsi="Times New Roman" w:hint="eastAsia"/>
                <w:color w:val="auto"/>
                <w:sz w:val="28"/>
                <w:szCs w:val="28"/>
              </w:rPr>
              <w:t>9</w:t>
            </w:r>
          </w:p>
        </w:tc>
        <w:tc>
          <w:tcPr>
            <w:tcW w:w="2940" w:type="pct"/>
            <w:gridSpan w:val="2"/>
            <w:vAlign w:val="center"/>
          </w:tcPr>
          <w:p w:rsidR="000C567E" w:rsidRPr="00BF2D2F" w:rsidRDefault="000C567E"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检验检测机构在运用计算机信息系统实施检验检测、数据传输或者对检验检测数据和相关信息进行管理时，应当具有保障安全性、完整性、正确性措施。</w:t>
            </w:r>
          </w:p>
        </w:tc>
        <w:tc>
          <w:tcPr>
            <w:tcW w:w="35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0C567E" w:rsidRPr="00BF2D2F" w:rsidTr="008C3741">
        <w:trPr>
          <w:trHeight w:val="1976"/>
        </w:trPr>
        <w:tc>
          <w:tcPr>
            <w:tcW w:w="485" w:type="pct"/>
            <w:vMerge w:val="restar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74</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在利用计算机信息系统对检验检测数据进行采集、处理、记录、报告、存储或者检索时，检验检测机构建立的管理体系文件包含保护数据完整性、安全性和不可伪造篡改的内容，防止未经授权的访问，确保检验检测数据、结果不被篡改、不丢失、可追溯。</w:t>
            </w:r>
          </w:p>
        </w:tc>
      </w:tr>
      <w:tr w:rsidR="000C567E" w:rsidRPr="00BF2D2F" w:rsidTr="008C3741">
        <w:trPr>
          <w:trHeight w:val="1097"/>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75</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检验检测机构在运用计算机信息系统实施检验检测、数据传输或者对检验检测数据和相关信息进行管理时，正确有效开展保障安全性、完整性、正确性的措施。</w:t>
            </w:r>
          </w:p>
        </w:tc>
      </w:tr>
      <w:tr w:rsidR="000C567E" w:rsidRPr="00BF2D2F" w:rsidTr="008C3741">
        <w:trPr>
          <w:trHeight w:val="1157"/>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76</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检验检测机构应当对所使用的自动化软件，包括信息化管理系统、数据采集系统、数据处理系统的正确性进行验证并保留相关活动记录。</w:t>
            </w:r>
          </w:p>
        </w:tc>
      </w:tr>
      <w:tr w:rsidR="000C567E" w:rsidRPr="00BF2D2F" w:rsidTr="008C3741">
        <w:trPr>
          <w:trHeight w:val="663"/>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77</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检验检测机构建立的管理体系包含对计算机信息系统的数据保护、电子存储和传输结果规定的内容。</w:t>
            </w:r>
          </w:p>
        </w:tc>
      </w:tr>
      <w:tr w:rsidR="000C567E" w:rsidRPr="00BF2D2F" w:rsidTr="008C3741">
        <w:trPr>
          <w:trHeight w:val="3113"/>
        </w:trPr>
        <w:tc>
          <w:tcPr>
            <w:tcW w:w="485" w:type="pct"/>
            <w:vAlign w:val="center"/>
          </w:tcPr>
          <w:p w:rsidR="000C567E" w:rsidRPr="00BF2D2F" w:rsidRDefault="000C567E" w:rsidP="006A00E4">
            <w:pPr>
              <w:spacing w:after="0" w:line="400" w:lineRule="exact"/>
              <w:ind w:rightChars="-55" w:right="-176" w:firstLineChars="0" w:firstLine="0"/>
              <w:rPr>
                <w:rFonts w:ascii="Times New Roman" w:hAnsi="Times New Roman"/>
                <w:color w:val="auto"/>
                <w:sz w:val="28"/>
                <w:szCs w:val="28"/>
              </w:rPr>
            </w:pPr>
            <w:r w:rsidRPr="00BF2D2F">
              <w:rPr>
                <w:rFonts w:ascii="Times New Roman" w:hAnsi="Times New Roman"/>
                <w:color w:val="auto"/>
                <w:sz w:val="28"/>
                <w:szCs w:val="28"/>
              </w:rPr>
              <w:t>2.</w:t>
            </w:r>
            <w:r w:rsidRPr="00BF2D2F">
              <w:rPr>
                <w:rFonts w:ascii="Times New Roman" w:hAnsi="Times New Roman" w:hint="eastAsia"/>
                <w:color w:val="auto"/>
                <w:sz w:val="28"/>
                <w:szCs w:val="28"/>
              </w:rPr>
              <w:t>8</w:t>
            </w:r>
            <w:r w:rsidRPr="00BF2D2F">
              <w:rPr>
                <w:rFonts w:ascii="Times New Roman" w:hAnsi="Times New Roman"/>
                <w:color w:val="auto"/>
                <w:sz w:val="28"/>
                <w:szCs w:val="28"/>
              </w:rPr>
              <w:t>.</w:t>
            </w:r>
            <w:r w:rsidRPr="00BF2D2F">
              <w:rPr>
                <w:rFonts w:ascii="Times New Roman" w:hAnsi="Times New Roman" w:hint="eastAsia"/>
                <w:color w:val="auto"/>
                <w:sz w:val="28"/>
                <w:szCs w:val="28"/>
              </w:rPr>
              <w:t>10</w:t>
            </w:r>
          </w:p>
        </w:tc>
        <w:tc>
          <w:tcPr>
            <w:tcW w:w="2940" w:type="pct"/>
            <w:gridSpan w:val="2"/>
            <w:vAlign w:val="center"/>
          </w:tcPr>
          <w:p w:rsidR="000C567E" w:rsidRPr="00BF2D2F" w:rsidRDefault="000C567E" w:rsidP="00986740">
            <w:pPr>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应当实施有效的数据、结果质量控制活动，质量控制活动与检验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p>
        </w:tc>
        <w:tc>
          <w:tcPr>
            <w:tcW w:w="354"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vAlign w:val="center"/>
          </w:tcPr>
          <w:p w:rsidR="000C567E" w:rsidRPr="00BF2D2F" w:rsidRDefault="000C567E" w:rsidP="00986740">
            <w:pPr>
              <w:snapToGrid w:val="0"/>
              <w:spacing w:after="0" w:line="400" w:lineRule="exact"/>
              <w:ind w:firstLineChars="0" w:firstLine="0"/>
              <w:jc w:val="center"/>
              <w:rPr>
                <w:rFonts w:ascii="Times New Roman" w:hAnsi="Times New Roman"/>
                <w:color w:val="auto"/>
                <w:sz w:val="28"/>
                <w:szCs w:val="28"/>
              </w:rPr>
            </w:pPr>
          </w:p>
        </w:tc>
      </w:tr>
      <w:tr w:rsidR="000C567E" w:rsidRPr="00BF2D2F" w:rsidTr="008C3741">
        <w:trPr>
          <w:trHeight w:val="1518"/>
        </w:trPr>
        <w:tc>
          <w:tcPr>
            <w:tcW w:w="485" w:type="pct"/>
            <w:vMerge w:val="restart"/>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78</w:t>
            </w:r>
            <w:r w:rsidRPr="00BF2D2F">
              <w:rPr>
                <w:rFonts w:hint="eastAsia"/>
                <w:color w:val="auto"/>
                <w:sz w:val="28"/>
                <w:szCs w:val="28"/>
              </w:rPr>
              <w:t>）</w:t>
            </w:r>
            <w:r w:rsidR="000C567E"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检验检测机构建立的管理体系包含对数据、结果质量控制作出规定的内容。检验检测机构开展的数据、结果质量控制活动与其开展的检验检测工作相适应。</w:t>
            </w:r>
          </w:p>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检验检测机构对检测结果进行监控时应综合考虑检测对象、项目</w:t>
            </w:r>
            <w:r w:rsidRPr="00BF2D2F">
              <w:rPr>
                <w:rFonts w:ascii="Times New Roman" w:hAnsi="Times New Roman"/>
                <w:color w:val="auto"/>
                <w:sz w:val="28"/>
                <w:szCs w:val="28"/>
              </w:rPr>
              <w:t>/</w:t>
            </w:r>
            <w:r w:rsidRPr="00BF2D2F">
              <w:rPr>
                <w:rFonts w:ascii="Times New Roman" w:hAnsi="Times New Roman"/>
                <w:color w:val="auto"/>
                <w:sz w:val="28"/>
                <w:szCs w:val="28"/>
              </w:rPr>
              <w:t>参数、样品基体及检测方法等的覆盖性</w:t>
            </w:r>
            <w:r w:rsidRPr="00BF2D2F">
              <w:rPr>
                <w:rFonts w:ascii="Times New Roman" w:hAnsi="Times New Roman" w:hint="eastAsia"/>
                <w:color w:val="auto"/>
                <w:sz w:val="28"/>
                <w:szCs w:val="28"/>
              </w:rPr>
              <w:t>，</w:t>
            </w:r>
            <w:r w:rsidRPr="00BF2D2F">
              <w:rPr>
                <w:rFonts w:ascii="Times New Roman" w:hAnsi="Times New Roman"/>
                <w:color w:val="auto"/>
                <w:sz w:val="28"/>
                <w:szCs w:val="28"/>
              </w:rPr>
              <w:t>以确保并证明检测结果的有效性</w:t>
            </w:r>
            <w:r w:rsidRPr="00BF2D2F">
              <w:rPr>
                <w:rFonts w:ascii="Times New Roman" w:hAnsi="Times New Roman" w:hint="eastAsia"/>
                <w:color w:val="auto"/>
                <w:sz w:val="28"/>
                <w:szCs w:val="28"/>
              </w:rPr>
              <w:t>，同时</w:t>
            </w:r>
            <w:r w:rsidRPr="00BF2D2F">
              <w:rPr>
                <w:rFonts w:ascii="Times New Roman" w:hAnsi="Times New Roman"/>
                <w:color w:val="auto"/>
                <w:sz w:val="28"/>
                <w:szCs w:val="28"/>
              </w:rPr>
              <w:t>还应考虑监控频率</w:t>
            </w:r>
            <w:r w:rsidRPr="00BF2D2F">
              <w:rPr>
                <w:rFonts w:ascii="Times New Roman" w:hAnsi="Times New Roman" w:hint="eastAsia"/>
                <w:color w:val="auto"/>
                <w:sz w:val="28"/>
                <w:szCs w:val="28"/>
              </w:rPr>
              <w:t>，并</w:t>
            </w:r>
            <w:r w:rsidRPr="00BF2D2F">
              <w:rPr>
                <w:rFonts w:ascii="Times New Roman" w:hAnsi="Times New Roman"/>
                <w:color w:val="auto"/>
                <w:sz w:val="28"/>
                <w:szCs w:val="28"/>
              </w:rPr>
              <w:t>明确每项监控活动数据分析结果可接受准则。</w:t>
            </w:r>
          </w:p>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对于非常规检测项目（方法），应加强对结果有效性的监控，确保检测结果的可靠性和准确性。</w:t>
            </w:r>
          </w:p>
        </w:tc>
      </w:tr>
      <w:tr w:rsidR="000C567E" w:rsidRPr="00BF2D2F" w:rsidTr="008C3741">
        <w:trPr>
          <w:trHeight w:val="581"/>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79</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检验检测机构具有依据管理体系规定开展数据、结果质量控制活动的相关记录。</w:t>
            </w:r>
          </w:p>
        </w:tc>
      </w:tr>
      <w:tr w:rsidR="000C567E" w:rsidRPr="00BF2D2F" w:rsidTr="008C3741">
        <w:trPr>
          <w:trHeight w:val="1126"/>
        </w:trPr>
        <w:tc>
          <w:tcPr>
            <w:tcW w:w="485" w:type="pct"/>
            <w:vMerge/>
            <w:vAlign w:val="center"/>
          </w:tcPr>
          <w:p w:rsidR="000C567E" w:rsidRPr="00BF2D2F" w:rsidRDefault="000C567E" w:rsidP="00986740">
            <w:pPr>
              <w:spacing w:after="0" w:line="400" w:lineRule="exact"/>
              <w:ind w:firstLineChars="0" w:firstLine="0"/>
              <w:rPr>
                <w:rFonts w:ascii="Times New Roman" w:hAnsi="Times New Roman"/>
                <w:color w:val="auto"/>
                <w:sz w:val="28"/>
                <w:szCs w:val="28"/>
              </w:rPr>
            </w:pPr>
          </w:p>
        </w:tc>
        <w:tc>
          <w:tcPr>
            <w:tcW w:w="427" w:type="pct"/>
            <w:vAlign w:val="center"/>
          </w:tcPr>
          <w:p w:rsidR="000C567E"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80</w:t>
            </w:r>
            <w:r w:rsidRPr="00BF2D2F">
              <w:rPr>
                <w:rFonts w:hint="eastAsia"/>
                <w:color w:val="auto"/>
                <w:sz w:val="28"/>
                <w:szCs w:val="28"/>
              </w:rPr>
              <w:t>）</w:t>
            </w:r>
          </w:p>
        </w:tc>
        <w:tc>
          <w:tcPr>
            <w:tcW w:w="4088" w:type="pct"/>
            <w:gridSpan w:val="5"/>
            <w:vAlign w:val="center"/>
          </w:tcPr>
          <w:p w:rsidR="000C567E" w:rsidRPr="00BF2D2F" w:rsidRDefault="000C567E"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color w:val="auto"/>
                <w:sz w:val="28"/>
                <w:szCs w:val="28"/>
              </w:rPr>
              <w:t>检验检测机构在开展数据、结果质量控制活动时，数据的记录方式便于发现其发展趋势，若发现偏离了预先目标，应当采取有效的措施纠正，防止出现错误的结果。</w:t>
            </w:r>
          </w:p>
        </w:tc>
      </w:tr>
      <w:tr w:rsidR="000C567E" w:rsidRPr="00BF2D2F" w:rsidTr="008C3741">
        <w:trPr>
          <w:trHeight w:val="1043"/>
        </w:trPr>
        <w:tc>
          <w:tcPr>
            <w:tcW w:w="485" w:type="pct"/>
            <w:vAlign w:val="center"/>
          </w:tcPr>
          <w:p w:rsidR="000C567E" w:rsidRPr="00BF2D2F" w:rsidRDefault="000C567E" w:rsidP="00986740">
            <w:pPr>
              <w:spacing w:after="0" w:line="400" w:lineRule="exact"/>
              <w:ind w:firstLineChars="0" w:firstLine="0"/>
              <w:rPr>
                <w:rFonts w:ascii="黑体" w:eastAsia="黑体" w:hAnsi="黑体"/>
                <w:color w:val="auto"/>
                <w:sz w:val="28"/>
                <w:szCs w:val="28"/>
              </w:rPr>
            </w:pPr>
            <w:bookmarkStart w:id="10" w:name="_Hlk80084538"/>
            <w:r w:rsidRPr="00BF2D2F">
              <w:rPr>
                <w:rFonts w:ascii="黑体" w:eastAsia="黑体" w:hAnsi="黑体"/>
                <w:color w:val="auto"/>
                <w:sz w:val="28"/>
                <w:szCs w:val="28"/>
              </w:rPr>
              <w:t>2.</w:t>
            </w:r>
            <w:r w:rsidRPr="00BF2D2F">
              <w:rPr>
                <w:rFonts w:ascii="黑体" w:eastAsia="黑体" w:hAnsi="黑体" w:hint="eastAsia"/>
                <w:color w:val="auto"/>
                <w:sz w:val="28"/>
                <w:szCs w:val="28"/>
              </w:rPr>
              <w:t>9</w:t>
            </w:r>
          </w:p>
        </w:tc>
        <w:tc>
          <w:tcPr>
            <w:tcW w:w="2940" w:type="pct"/>
            <w:gridSpan w:val="2"/>
            <w:vAlign w:val="center"/>
          </w:tcPr>
          <w:p w:rsidR="000C567E" w:rsidRPr="00BF2D2F" w:rsidRDefault="00584A02" w:rsidP="00986740">
            <w:pPr>
              <w:snapToGrid w:val="0"/>
              <w:spacing w:after="0" w:line="400" w:lineRule="exact"/>
              <w:ind w:firstLineChars="0" w:firstLine="0"/>
              <w:jc w:val="left"/>
              <w:rPr>
                <w:rFonts w:ascii="黑体" w:eastAsia="黑体" w:hAnsi="黑体"/>
                <w:color w:val="auto"/>
                <w:sz w:val="28"/>
                <w:szCs w:val="28"/>
              </w:rPr>
            </w:pPr>
            <w:r w:rsidRPr="00BF2D2F">
              <w:rPr>
                <w:rFonts w:ascii="黑体" w:eastAsia="黑体" w:hAnsi="黑体" w:hint="eastAsia"/>
                <w:color w:val="auto"/>
                <w:sz w:val="28"/>
                <w:szCs w:val="28"/>
              </w:rPr>
              <w:t>检验检测机构应当在资格认定的能力范围内出具检验检测数据、结果，并对其出具的检验检测数据、结果负责。</w:t>
            </w:r>
          </w:p>
        </w:tc>
        <w:tc>
          <w:tcPr>
            <w:tcW w:w="354" w:type="pct"/>
            <w:tcBorders>
              <w:top w:val="single" w:sz="4" w:space="0" w:color="auto"/>
              <w:bottom w:val="single" w:sz="4" w:space="0" w:color="auto"/>
              <w:right w:val="single" w:sz="6" w:space="0" w:color="auto"/>
            </w:tcBorders>
            <w:vAlign w:val="center"/>
          </w:tcPr>
          <w:p w:rsidR="000C567E" w:rsidRPr="00BF2D2F" w:rsidRDefault="000C567E" w:rsidP="00986740">
            <w:pPr>
              <w:widowControl/>
              <w:spacing w:after="0"/>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tcBorders>
              <w:top w:val="single" w:sz="4" w:space="0" w:color="auto"/>
              <w:left w:val="single" w:sz="6" w:space="0" w:color="auto"/>
              <w:bottom w:val="single" w:sz="4" w:space="0" w:color="auto"/>
              <w:right w:val="single" w:sz="6" w:space="0" w:color="auto"/>
            </w:tcBorders>
            <w:vAlign w:val="center"/>
          </w:tcPr>
          <w:p w:rsidR="000C567E" w:rsidRPr="00BF2D2F" w:rsidRDefault="000C567E" w:rsidP="00986740">
            <w:pPr>
              <w:widowControl/>
              <w:spacing w:after="0"/>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tcBorders>
              <w:top w:val="single" w:sz="4" w:space="0" w:color="auto"/>
              <w:left w:val="single" w:sz="6" w:space="0" w:color="auto"/>
              <w:bottom w:val="single" w:sz="4" w:space="0" w:color="auto"/>
            </w:tcBorders>
            <w:vAlign w:val="center"/>
          </w:tcPr>
          <w:p w:rsidR="000C567E" w:rsidRPr="00BF2D2F" w:rsidRDefault="000C567E" w:rsidP="00986740">
            <w:pPr>
              <w:widowControl/>
              <w:spacing w:after="0"/>
              <w:ind w:firstLineChars="0" w:firstLine="0"/>
              <w:jc w:val="center"/>
              <w:rPr>
                <w:rFonts w:ascii="Times New Roman" w:hAnsi="Times New Roman"/>
                <w:color w:val="auto"/>
                <w:sz w:val="28"/>
                <w:szCs w:val="28"/>
              </w:rPr>
            </w:pPr>
          </w:p>
        </w:tc>
      </w:tr>
      <w:tr w:rsidR="006A2031" w:rsidRPr="00BF2D2F" w:rsidTr="008C3741">
        <w:trPr>
          <w:trHeight w:val="694"/>
        </w:trPr>
        <w:tc>
          <w:tcPr>
            <w:tcW w:w="485" w:type="pct"/>
            <w:vAlign w:val="center"/>
          </w:tcPr>
          <w:p w:rsidR="006A2031" w:rsidRPr="00BF2D2F" w:rsidRDefault="006A2031" w:rsidP="00986740">
            <w:pPr>
              <w:spacing w:after="0" w:line="400" w:lineRule="exact"/>
              <w:ind w:firstLineChars="0" w:firstLine="0"/>
              <w:rPr>
                <w:rFonts w:ascii="Times New Roman" w:hAnsi="Times New Roman"/>
                <w:color w:val="auto"/>
                <w:sz w:val="28"/>
                <w:szCs w:val="28"/>
              </w:rPr>
            </w:pPr>
          </w:p>
        </w:tc>
        <w:tc>
          <w:tcPr>
            <w:tcW w:w="427" w:type="pct"/>
            <w:vAlign w:val="center"/>
          </w:tcPr>
          <w:p w:rsidR="006A2031" w:rsidRPr="00BF2D2F" w:rsidRDefault="008C3741" w:rsidP="00986740">
            <w:pPr>
              <w:pStyle w:val="Style31"/>
              <w:spacing w:after="0" w:line="400" w:lineRule="exact"/>
              <w:ind w:left="-11" w:firstLineChars="0" w:firstLine="0"/>
              <w:rPr>
                <w:color w:val="auto"/>
                <w:sz w:val="28"/>
                <w:szCs w:val="28"/>
              </w:rPr>
            </w:pPr>
            <w:r w:rsidRPr="00BF2D2F">
              <w:rPr>
                <w:rFonts w:hint="eastAsia"/>
                <w:color w:val="auto"/>
                <w:sz w:val="28"/>
                <w:szCs w:val="28"/>
              </w:rPr>
              <w:t>81</w:t>
            </w:r>
            <w:r w:rsidRPr="00BF2D2F">
              <w:rPr>
                <w:rFonts w:hint="eastAsia"/>
                <w:color w:val="auto"/>
                <w:sz w:val="28"/>
                <w:szCs w:val="28"/>
              </w:rPr>
              <w:t>）</w:t>
            </w:r>
          </w:p>
        </w:tc>
        <w:tc>
          <w:tcPr>
            <w:tcW w:w="4088" w:type="pct"/>
            <w:gridSpan w:val="5"/>
            <w:vAlign w:val="center"/>
          </w:tcPr>
          <w:p w:rsidR="006A2031" w:rsidRPr="00BF2D2F" w:rsidRDefault="006A2031" w:rsidP="00986740">
            <w:pPr>
              <w:snapToGrid w:val="0"/>
              <w:spacing w:after="0" w:line="400" w:lineRule="exact"/>
              <w:ind w:firstLineChars="0" w:firstLine="0"/>
              <w:jc w:val="left"/>
              <w:rPr>
                <w:rFonts w:ascii="Times New Roman" w:hAnsi="Times New Roman"/>
                <w:color w:val="auto"/>
                <w:sz w:val="28"/>
                <w:szCs w:val="28"/>
              </w:rPr>
            </w:pPr>
            <w:r w:rsidRPr="00BF2D2F">
              <w:rPr>
                <w:rFonts w:ascii="Times New Roman" w:hAnsi="Times New Roman" w:hint="eastAsia"/>
                <w:color w:val="auto"/>
                <w:sz w:val="28"/>
                <w:szCs w:val="28"/>
              </w:rPr>
              <w:t>非授权签字人不得签发检验检测报告或证书。</w:t>
            </w:r>
          </w:p>
        </w:tc>
      </w:tr>
      <w:tr w:rsidR="00584A02" w:rsidRPr="00BF2D2F" w:rsidTr="008C3741">
        <w:trPr>
          <w:trHeight w:val="1554"/>
        </w:trPr>
        <w:tc>
          <w:tcPr>
            <w:tcW w:w="485" w:type="pct"/>
            <w:vAlign w:val="center"/>
          </w:tcPr>
          <w:p w:rsidR="00584A02" w:rsidRPr="00BF2D2F" w:rsidRDefault="00584A02" w:rsidP="00986740">
            <w:pPr>
              <w:spacing w:after="0" w:line="400" w:lineRule="exact"/>
              <w:ind w:firstLineChars="0" w:firstLine="0"/>
              <w:rPr>
                <w:rFonts w:ascii="黑体" w:eastAsia="黑体" w:hAnsi="黑体"/>
                <w:color w:val="auto"/>
                <w:sz w:val="28"/>
                <w:szCs w:val="28"/>
              </w:rPr>
            </w:pPr>
            <w:r w:rsidRPr="00BF2D2F">
              <w:rPr>
                <w:rFonts w:ascii="黑体" w:eastAsia="黑体" w:hAnsi="黑体" w:hint="eastAsia"/>
                <w:color w:val="auto"/>
                <w:sz w:val="28"/>
                <w:szCs w:val="28"/>
              </w:rPr>
              <w:lastRenderedPageBreak/>
              <w:t>2.10</w:t>
            </w:r>
          </w:p>
        </w:tc>
        <w:tc>
          <w:tcPr>
            <w:tcW w:w="2940" w:type="pct"/>
            <w:gridSpan w:val="2"/>
            <w:vAlign w:val="center"/>
          </w:tcPr>
          <w:p w:rsidR="00584A02" w:rsidRPr="00BF2D2F" w:rsidRDefault="00584A02" w:rsidP="00986740">
            <w:pPr>
              <w:snapToGrid w:val="0"/>
              <w:spacing w:after="0" w:line="400" w:lineRule="exact"/>
              <w:ind w:firstLineChars="0" w:firstLine="0"/>
              <w:jc w:val="left"/>
              <w:rPr>
                <w:rFonts w:ascii="黑体" w:eastAsia="黑体" w:hAnsi="黑体"/>
                <w:color w:val="auto"/>
                <w:sz w:val="28"/>
                <w:szCs w:val="28"/>
              </w:rPr>
            </w:pPr>
            <w:r w:rsidRPr="00BF2D2F">
              <w:rPr>
                <w:rFonts w:ascii="黑体" w:eastAsia="黑体" w:hAnsi="黑体"/>
                <w:color w:val="auto"/>
                <w:sz w:val="28"/>
                <w:szCs w:val="28"/>
              </w:rPr>
              <w:t>有关法律法规及标准、技术规范对检验检测机构的主体、人员、场所环境、设备设施和管理体系等条件有特殊规定的，检验检测机构还应当符合相关特殊要求。</w:t>
            </w:r>
          </w:p>
        </w:tc>
        <w:tc>
          <w:tcPr>
            <w:tcW w:w="354" w:type="pct"/>
            <w:tcBorders>
              <w:top w:val="single" w:sz="4" w:space="0" w:color="auto"/>
              <w:bottom w:val="single" w:sz="4" w:space="0" w:color="auto"/>
              <w:right w:val="single" w:sz="6" w:space="0" w:color="auto"/>
            </w:tcBorders>
            <w:vAlign w:val="center"/>
          </w:tcPr>
          <w:p w:rsidR="00584A02" w:rsidRPr="00BF2D2F" w:rsidRDefault="00584A02" w:rsidP="00986740">
            <w:pPr>
              <w:widowControl/>
              <w:spacing w:after="0"/>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465" w:type="pct"/>
            <w:gridSpan w:val="2"/>
            <w:tcBorders>
              <w:top w:val="single" w:sz="4" w:space="0" w:color="auto"/>
              <w:left w:val="single" w:sz="6" w:space="0" w:color="auto"/>
              <w:bottom w:val="single" w:sz="4" w:space="0" w:color="auto"/>
              <w:right w:val="single" w:sz="6" w:space="0" w:color="auto"/>
            </w:tcBorders>
            <w:vAlign w:val="center"/>
          </w:tcPr>
          <w:p w:rsidR="00584A02" w:rsidRPr="00BF2D2F" w:rsidRDefault="00584A02" w:rsidP="00986740">
            <w:pPr>
              <w:widowControl/>
              <w:spacing w:after="0"/>
              <w:ind w:firstLineChars="0" w:firstLine="0"/>
              <w:jc w:val="center"/>
              <w:rPr>
                <w:rFonts w:ascii="Times New Roman" w:hAnsi="Times New Roman"/>
                <w:color w:val="auto"/>
                <w:sz w:val="28"/>
                <w:szCs w:val="28"/>
              </w:rPr>
            </w:pPr>
            <w:r w:rsidRPr="00BF2D2F">
              <w:rPr>
                <w:rFonts w:ascii="Times New Roman" w:hAnsi="Times New Roman"/>
                <w:color w:val="auto"/>
                <w:sz w:val="28"/>
                <w:szCs w:val="28"/>
              </w:rPr>
              <w:t>□</w:t>
            </w:r>
          </w:p>
        </w:tc>
        <w:tc>
          <w:tcPr>
            <w:tcW w:w="756" w:type="pct"/>
            <w:tcBorders>
              <w:top w:val="single" w:sz="4" w:space="0" w:color="auto"/>
              <w:left w:val="single" w:sz="6" w:space="0" w:color="auto"/>
              <w:bottom w:val="single" w:sz="4" w:space="0" w:color="auto"/>
            </w:tcBorders>
            <w:vAlign w:val="center"/>
          </w:tcPr>
          <w:p w:rsidR="00584A02" w:rsidRPr="00BF2D2F" w:rsidRDefault="00584A02" w:rsidP="00986740">
            <w:pPr>
              <w:widowControl/>
              <w:spacing w:after="0"/>
              <w:ind w:firstLineChars="0" w:firstLine="0"/>
              <w:jc w:val="center"/>
              <w:rPr>
                <w:rFonts w:ascii="Times New Roman" w:hAnsi="Times New Roman"/>
                <w:color w:val="auto"/>
                <w:sz w:val="28"/>
                <w:szCs w:val="28"/>
              </w:rPr>
            </w:pPr>
          </w:p>
        </w:tc>
      </w:tr>
      <w:bookmarkEnd w:id="10"/>
      <w:tr w:rsidR="00592C69" w:rsidRPr="00BF2D2F" w:rsidTr="008C3741">
        <w:trPr>
          <w:trHeight w:val="2803"/>
        </w:trPr>
        <w:tc>
          <w:tcPr>
            <w:tcW w:w="485" w:type="pct"/>
            <w:vAlign w:val="center"/>
          </w:tcPr>
          <w:p w:rsidR="00592C69" w:rsidRPr="00BF2D2F" w:rsidRDefault="00592C69" w:rsidP="000C567E">
            <w:pPr>
              <w:spacing w:line="400" w:lineRule="exact"/>
              <w:ind w:firstLineChars="0" w:firstLine="0"/>
              <w:rPr>
                <w:rFonts w:ascii="Times New Roman" w:hAnsi="Times New Roman"/>
                <w:color w:val="auto"/>
                <w:sz w:val="28"/>
                <w:szCs w:val="28"/>
              </w:rPr>
            </w:pPr>
            <w:r w:rsidRPr="00BF2D2F">
              <w:rPr>
                <w:rFonts w:ascii="Times New Roman" w:hAnsi="Times New Roman"/>
                <w:color w:val="auto"/>
                <w:sz w:val="28"/>
                <w:szCs w:val="28"/>
              </w:rPr>
              <w:t>结论</w:t>
            </w:r>
          </w:p>
        </w:tc>
        <w:tc>
          <w:tcPr>
            <w:tcW w:w="2940" w:type="pct"/>
            <w:gridSpan w:val="2"/>
            <w:vAlign w:val="center"/>
          </w:tcPr>
          <w:p w:rsidR="00282AED" w:rsidRPr="00BF2D2F" w:rsidRDefault="00282AED" w:rsidP="00282AED">
            <w:pPr>
              <w:pStyle w:val="Style31"/>
              <w:widowControl/>
              <w:spacing w:line="400" w:lineRule="exact"/>
              <w:ind w:firstLineChars="0" w:firstLine="0"/>
              <w:jc w:val="left"/>
              <w:textAlignment w:val="center"/>
              <w:rPr>
                <w:color w:val="auto"/>
                <w:sz w:val="28"/>
                <w:szCs w:val="28"/>
              </w:rPr>
            </w:pPr>
            <w:r w:rsidRPr="00BF2D2F">
              <w:rPr>
                <w:color w:val="auto"/>
                <w:sz w:val="28"/>
                <w:szCs w:val="28"/>
              </w:rPr>
              <w:t>符合</w:t>
            </w:r>
            <w:r w:rsidRPr="00BF2D2F">
              <w:rPr>
                <w:color w:val="auto"/>
                <w:sz w:val="28"/>
                <w:szCs w:val="28"/>
              </w:rPr>
              <w:t xml:space="preserve">                </w:t>
            </w:r>
            <w:r w:rsidRPr="00BF2D2F">
              <w:rPr>
                <w:rFonts w:hint="eastAsia"/>
                <w:color w:val="auto"/>
                <w:sz w:val="28"/>
                <w:szCs w:val="28"/>
              </w:rPr>
              <w:t xml:space="preserve"> </w:t>
            </w:r>
            <w:r w:rsidRPr="00BF2D2F">
              <w:rPr>
                <w:color w:val="auto"/>
                <w:sz w:val="28"/>
                <w:szCs w:val="28"/>
              </w:rPr>
              <w:t xml:space="preserve">          □    </w:t>
            </w:r>
          </w:p>
          <w:p w:rsidR="00282AED" w:rsidRPr="00BF2D2F" w:rsidRDefault="00282AED" w:rsidP="00282AED">
            <w:pPr>
              <w:pStyle w:val="Style31"/>
              <w:widowControl/>
              <w:spacing w:line="400" w:lineRule="exact"/>
              <w:ind w:firstLineChars="0" w:firstLine="0"/>
              <w:jc w:val="left"/>
              <w:textAlignment w:val="center"/>
              <w:rPr>
                <w:color w:val="auto"/>
                <w:sz w:val="28"/>
                <w:szCs w:val="28"/>
              </w:rPr>
            </w:pPr>
            <w:r w:rsidRPr="00BF2D2F">
              <w:rPr>
                <w:color w:val="auto"/>
                <w:sz w:val="28"/>
                <w:szCs w:val="28"/>
              </w:rPr>
              <w:t>基本符合</w:t>
            </w:r>
            <w:r w:rsidRPr="00BF2D2F">
              <w:rPr>
                <w:color w:val="auto"/>
                <w:sz w:val="28"/>
                <w:szCs w:val="28"/>
              </w:rPr>
              <w:t xml:space="preserve">                       □        </w:t>
            </w:r>
          </w:p>
          <w:p w:rsidR="00592C69" w:rsidRPr="00BF2D2F" w:rsidRDefault="00282AED" w:rsidP="00282AED">
            <w:pPr>
              <w:pStyle w:val="Style31"/>
              <w:widowControl/>
              <w:spacing w:line="400" w:lineRule="exact"/>
              <w:ind w:firstLineChars="0" w:firstLine="0"/>
              <w:textAlignment w:val="center"/>
              <w:rPr>
                <w:color w:val="auto"/>
                <w:sz w:val="28"/>
                <w:szCs w:val="28"/>
              </w:rPr>
            </w:pPr>
            <w:r w:rsidRPr="00BF2D2F">
              <w:rPr>
                <w:color w:val="auto"/>
                <w:sz w:val="28"/>
                <w:szCs w:val="28"/>
              </w:rPr>
              <w:t>不符合</w:t>
            </w:r>
            <w:r w:rsidRPr="00BF2D2F">
              <w:rPr>
                <w:color w:val="auto"/>
                <w:sz w:val="28"/>
                <w:szCs w:val="28"/>
              </w:rPr>
              <w:t xml:space="preserve">                         □</w:t>
            </w:r>
          </w:p>
        </w:tc>
        <w:tc>
          <w:tcPr>
            <w:tcW w:w="354" w:type="pct"/>
            <w:vAlign w:val="center"/>
          </w:tcPr>
          <w:p w:rsidR="00592C69" w:rsidRPr="00BF2D2F" w:rsidRDefault="00592C69" w:rsidP="000C567E">
            <w:pPr>
              <w:pStyle w:val="Style31"/>
              <w:widowControl/>
              <w:spacing w:line="400" w:lineRule="exact"/>
              <w:ind w:firstLineChars="0" w:firstLine="0"/>
              <w:jc w:val="center"/>
              <w:textAlignment w:val="center"/>
              <w:rPr>
                <w:color w:val="auto"/>
                <w:sz w:val="28"/>
                <w:szCs w:val="28"/>
              </w:rPr>
            </w:pPr>
            <w:r w:rsidRPr="00BF2D2F">
              <w:rPr>
                <w:color w:val="auto"/>
                <w:sz w:val="28"/>
                <w:szCs w:val="28"/>
              </w:rPr>
              <w:t>备注</w:t>
            </w:r>
          </w:p>
        </w:tc>
        <w:tc>
          <w:tcPr>
            <w:tcW w:w="1221" w:type="pct"/>
            <w:gridSpan w:val="3"/>
            <w:vAlign w:val="center"/>
          </w:tcPr>
          <w:p w:rsidR="00592C69" w:rsidRPr="00BF2D2F" w:rsidRDefault="00592C69" w:rsidP="000C567E">
            <w:pPr>
              <w:pStyle w:val="Style31"/>
              <w:widowControl/>
              <w:spacing w:line="400" w:lineRule="exact"/>
              <w:ind w:firstLineChars="0" w:firstLine="0"/>
              <w:jc w:val="left"/>
              <w:textAlignment w:val="center"/>
              <w:rPr>
                <w:color w:val="auto"/>
                <w:sz w:val="28"/>
                <w:szCs w:val="28"/>
              </w:rPr>
            </w:pPr>
            <w:r w:rsidRPr="00BF2D2F">
              <w:rPr>
                <w:color w:val="auto"/>
                <w:sz w:val="28"/>
                <w:szCs w:val="28"/>
              </w:rPr>
              <w:t>带</w:t>
            </w:r>
            <w:r w:rsidRPr="00BF2D2F">
              <w:rPr>
                <w:color w:val="auto"/>
                <w:sz w:val="28"/>
                <w:szCs w:val="28"/>
              </w:rPr>
              <w:t>“*”</w:t>
            </w:r>
            <w:r w:rsidRPr="00BF2D2F">
              <w:rPr>
                <w:color w:val="auto"/>
                <w:sz w:val="28"/>
                <w:szCs w:val="28"/>
              </w:rPr>
              <w:t>条款</w:t>
            </w:r>
            <w:r w:rsidR="00CD2585" w:rsidRPr="00BF2D2F">
              <w:rPr>
                <w:rFonts w:hint="eastAsia"/>
                <w:color w:val="auto"/>
                <w:sz w:val="28"/>
                <w:szCs w:val="28"/>
              </w:rPr>
              <w:t>为资格认定</w:t>
            </w:r>
            <w:r w:rsidR="00E87DE2" w:rsidRPr="00BF2D2F">
              <w:rPr>
                <w:rFonts w:ascii="仿宋" w:eastAsia="仿宋" w:hAnsi="仿宋" w:hint="eastAsia"/>
                <w:color w:val="auto"/>
              </w:rPr>
              <w:t>特定</w:t>
            </w:r>
            <w:r w:rsidRPr="00BF2D2F">
              <w:rPr>
                <w:rFonts w:hint="eastAsia"/>
                <w:color w:val="auto"/>
                <w:sz w:val="28"/>
                <w:szCs w:val="28"/>
              </w:rPr>
              <w:t>条款。</w:t>
            </w:r>
          </w:p>
        </w:tc>
      </w:tr>
    </w:tbl>
    <w:p w:rsidR="00B123A7" w:rsidRPr="00BF2D2F" w:rsidRDefault="00B123A7">
      <w:pPr>
        <w:ind w:firstLine="640"/>
        <w:rPr>
          <w:color w:val="auto"/>
        </w:rPr>
      </w:pPr>
    </w:p>
    <w:sectPr w:rsidR="00B123A7" w:rsidRPr="00BF2D2F" w:rsidSect="00144786">
      <w:headerReference w:type="even" r:id="rId8"/>
      <w:headerReference w:type="default" r:id="rId9"/>
      <w:footerReference w:type="even" r:id="rId10"/>
      <w:footerReference w:type="default" r:id="rId11"/>
      <w:headerReference w:type="first" r:id="rId12"/>
      <w:footerReference w:type="first" r:id="rId13"/>
      <w:pgSz w:w="11906" w:h="16838"/>
      <w:pgMar w:top="1984" w:right="1474" w:bottom="1644" w:left="1474" w:header="851" w:footer="1191" w:gutter="0"/>
      <w:cols w:space="0"/>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1DB" w:rsidRDefault="008371DB">
      <w:pPr>
        <w:ind w:firstLine="640"/>
      </w:pPr>
      <w:r>
        <w:separator/>
      </w:r>
    </w:p>
  </w:endnote>
  <w:endnote w:type="continuationSeparator" w:id="1">
    <w:p w:rsidR="008371DB" w:rsidRDefault="008371D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宋体"/>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1DB" w:rsidRDefault="008371DB">
      <w:pPr>
        <w:ind w:firstLine="640"/>
      </w:pPr>
      <w:r>
        <w:separator/>
      </w:r>
    </w:p>
  </w:footnote>
  <w:footnote w:type="continuationSeparator" w:id="1">
    <w:p w:rsidR="008371DB" w:rsidRDefault="008371D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E" w:rsidRDefault="004D107E">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1237A"/>
    <w:multiLevelType w:val="multilevel"/>
    <w:tmpl w:val="41E1237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EFD3C556"/>
    <w:rsid w:val="9FFF462F"/>
    <w:rsid w:val="BA7B23C6"/>
    <w:rsid w:val="EFD3C556"/>
    <w:rsid w:val="00015240"/>
    <w:rsid w:val="00022013"/>
    <w:rsid w:val="000316FD"/>
    <w:rsid w:val="0006390C"/>
    <w:rsid w:val="00063AFD"/>
    <w:rsid w:val="00076C05"/>
    <w:rsid w:val="000C567E"/>
    <w:rsid w:val="001007F6"/>
    <w:rsid w:val="00124F71"/>
    <w:rsid w:val="00142ED1"/>
    <w:rsid w:val="00144786"/>
    <w:rsid w:val="00150B04"/>
    <w:rsid w:val="001541D5"/>
    <w:rsid w:val="00193AAA"/>
    <w:rsid w:val="0019429C"/>
    <w:rsid w:val="00196828"/>
    <w:rsid w:val="001B5039"/>
    <w:rsid w:val="001C7805"/>
    <w:rsid w:val="002044ED"/>
    <w:rsid w:val="00206F27"/>
    <w:rsid w:val="00282AED"/>
    <w:rsid w:val="002A5F68"/>
    <w:rsid w:val="002C50C4"/>
    <w:rsid w:val="00304955"/>
    <w:rsid w:val="00377563"/>
    <w:rsid w:val="0039226F"/>
    <w:rsid w:val="003A4BE3"/>
    <w:rsid w:val="003C025B"/>
    <w:rsid w:val="003C0360"/>
    <w:rsid w:val="003C125B"/>
    <w:rsid w:val="003C1852"/>
    <w:rsid w:val="00415895"/>
    <w:rsid w:val="004A2815"/>
    <w:rsid w:val="004A54C6"/>
    <w:rsid w:val="004D107E"/>
    <w:rsid w:val="004D3128"/>
    <w:rsid w:val="00503F03"/>
    <w:rsid w:val="005166C8"/>
    <w:rsid w:val="00531992"/>
    <w:rsid w:val="00584A02"/>
    <w:rsid w:val="00586456"/>
    <w:rsid w:val="00592C69"/>
    <w:rsid w:val="005F1B9F"/>
    <w:rsid w:val="00661ED4"/>
    <w:rsid w:val="00674100"/>
    <w:rsid w:val="00674CC8"/>
    <w:rsid w:val="00677810"/>
    <w:rsid w:val="00681145"/>
    <w:rsid w:val="006A00E4"/>
    <w:rsid w:val="006A2031"/>
    <w:rsid w:val="006D23E7"/>
    <w:rsid w:val="006F708A"/>
    <w:rsid w:val="00726DF7"/>
    <w:rsid w:val="00747826"/>
    <w:rsid w:val="00772D79"/>
    <w:rsid w:val="007967DB"/>
    <w:rsid w:val="007A11B8"/>
    <w:rsid w:val="007A4F12"/>
    <w:rsid w:val="007D15A3"/>
    <w:rsid w:val="007D4B76"/>
    <w:rsid w:val="008137D1"/>
    <w:rsid w:val="0083005B"/>
    <w:rsid w:val="00836EC6"/>
    <w:rsid w:val="008371DB"/>
    <w:rsid w:val="0084567E"/>
    <w:rsid w:val="00874F94"/>
    <w:rsid w:val="00894528"/>
    <w:rsid w:val="0089577F"/>
    <w:rsid w:val="008C3741"/>
    <w:rsid w:val="008E368C"/>
    <w:rsid w:val="008E3F82"/>
    <w:rsid w:val="00917867"/>
    <w:rsid w:val="009226CB"/>
    <w:rsid w:val="00941D27"/>
    <w:rsid w:val="00947C1F"/>
    <w:rsid w:val="00964C33"/>
    <w:rsid w:val="00975670"/>
    <w:rsid w:val="00986740"/>
    <w:rsid w:val="009A153C"/>
    <w:rsid w:val="009A2643"/>
    <w:rsid w:val="009E6DC3"/>
    <w:rsid w:val="009E75C2"/>
    <w:rsid w:val="009E7999"/>
    <w:rsid w:val="00A05BFA"/>
    <w:rsid w:val="00A1322E"/>
    <w:rsid w:val="00A253B7"/>
    <w:rsid w:val="00A45652"/>
    <w:rsid w:val="00A5661D"/>
    <w:rsid w:val="00A861CA"/>
    <w:rsid w:val="00A95813"/>
    <w:rsid w:val="00AB21F6"/>
    <w:rsid w:val="00B00695"/>
    <w:rsid w:val="00B123A7"/>
    <w:rsid w:val="00B63D87"/>
    <w:rsid w:val="00B64191"/>
    <w:rsid w:val="00BA7F6E"/>
    <w:rsid w:val="00BB4E40"/>
    <w:rsid w:val="00BE3EB2"/>
    <w:rsid w:val="00BF2D2F"/>
    <w:rsid w:val="00C06C86"/>
    <w:rsid w:val="00C07917"/>
    <w:rsid w:val="00C44109"/>
    <w:rsid w:val="00C84F11"/>
    <w:rsid w:val="00CC3278"/>
    <w:rsid w:val="00CD2585"/>
    <w:rsid w:val="00D006CE"/>
    <w:rsid w:val="00D74E64"/>
    <w:rsid w:val="00D966B5"/>
    <w:rsid w:val="00D96FB3"/>
    <w:rsid w:val="00DD6FDF"/>
    <w:rsid w:val="00DF073D"/>
    <w:rsid w:val="00E00E79"/>
    <w:rsid w:val="00E54667"/>
    <w:rsid w:val="00E7601A"/>
    <w:rsid w:val="00E86797"/>
    <w:rsid w:val="00E87B12"/>
    <w:rsid w:val="00E87DE2"/>
    <w:rsid w:val="00E97126"/>
    <w:rsid w:val="00EA4DB4"/>
    <w:rsid w:val="00EC51C4"/>
    <w:rsid w:val="00ED0BB9"/>
    <w:rsid w:val="00ED252D"/>
    <w:rsid w:val="00ED49B0"/>
    <w:rsid w:val="00EF7628"/>
    <w:rsid w:val="00F26293"/>
    <w:rsid w:val="00F2686D"/>
    <w:rsid w:val="00F344EE"/>
    <w:rsid w:val="00F37A3C"/>
    <w:rsid w:val="00F54CF0"/>
    <w:rsid w:val="00FD3D1B"/>
    <w:rsid w:val="19ABF2CC"/>
    <w:rsid w:val="56771F09"/>
    <w:rsid w:val="5FBF7BB2"/>
    <w:rsid w:val="66FFFD14"/>
    <w:rsid w:val="76FD958E"/>
    <w:rsid w:val="77FF4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240"/>
    <w:pPr>
      <w:widowControl w:val="0"/>
      <w:spacing w:line="240" w:lineRule="auto"/>
      <w:ind w:firstLineChars="200" w:firstLine="200"/>
      <w:jc w:val="both"/>
    </w:pPr>
    <w:rPr>
      <w:rFonts w:ascii="宋体" w:eastAsia="仿宋_GB2312" w:hAnsi="宋体" w:cs="Times New Roman"/>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
    <w:name w:val="_Style 31"/>
    <w:basedOn w:val="a"/>
    <w:next w:val="a3"/>
    <w:uiPriority w:val="34"/>
    <w:qFormat/>
    <w:rsid w:val="00144786"/>
    <w:pPr>
      <w:overflowPunct w:val="0"/>
      <w:topLinePunct/>
      <w:ind w:firstLine="420"/>
    </w:pPr>
    <w:rPr>
      <w:rFonts w:ascii="Times New Roman" w:hAnsi="Times New Roman"/>
      <w:kern w:val="2"/>
      <w:szCs w:val="32"/>
    </w:rPr>
  </w:style>
  <w:style w:type="paragraph" w:styleId="a3">
    <w:name w:val="List Paragraph"/>
    <w:basedOn w:val="a"/>
    <w:uiPriority w:val="34"/>
    <w:qFormat/>
    <w:rsid w:val="00144786"/>
    <w:pPr>
      <w:overflowPunct w:val="0"/>
      <w:topLinePunct/>
      <w:ind w:firstLine="420"/>
    </w:pPr>
    <w:rPr>
      <w:rFonts w:ascii="Times New Roman" w:hAnsi="Times New Roman"/>
      <w:kern w:val="2"/>
      <w:szCs w:val="32"/>
    </w:rPr>
  </w:style>
  <w:style w:type="paragraph" w:styleId="a4">
    <w:name w:val="header"/>
    <w:basedOn w:val="a"/>
    <w:link w:val="Char"/>
    <w:rsid w:val="004D107E"/>
    <w:pPr>
      <w:tabs>
        <w:tab w:val="center" w:pos="4153"/>
        <w:tab w:val="right" w:pos="8306"/>
      </w:tabs>
      <w:snapToGrid w:val="0"/>
      <w:jc w:val="center"/>
    </w:pPr>
    <w:rPr>
      <w:sz w:val="18"/>
      <w:szCs w:val="18"/>
    </w:rPr>
  </w:style>
  <w:style w:type="character" w:customStyle="1" w:styleId="Char">
    <w:name w:val="页眉 Char"/>
    <w:basedOn w:val="a0"/>
    <w:link w:val="a4"/>
    <w:rsid w:val="004D107E"/>
    <w:rPr>
      <w:rFonts w:ascii="宋体" w:eastAsia="仿宋_GB2312" w:hAnsi="宋体" w:cs="Times New Roman"/>
      <w:color w:val="000000"/>
      <w:sz w:val="18"/>
      <w:szCs w:val="18"/>
    </w:rPr>
  </w:style>
  <w:style w:type="paragraph" w:styleId="a5">
    <w:name w:val="footer"/>
    <w:basedOn w:val="a"/>
    <w:link w:val="Char0"/>
    <w:rsid w:val="004D107E"/>
    <w:pPr>
      <w:tabs>
        <w:tab w:val="center" w:pos="4153"/>
        <w:tab w:val="right" w:pos="8306"/>
      </w:tabs>
      <w:snapToGrid w:val="0"/>
      <w:jc w:val="left"/>
    </w:pPr>
    <w:rPr>
      <w:sz w:val="18"/>
      <w:szCs w:val="18"/>
    </w:rPr>
  </w:style>
  <w:style w:type="character" w:customStyle="1" w:styleId="Char0">
    <w:name w:val="页脚 Char"/>
    <w:basedOn w:val="a0"/>
    <w:link w:val="a5"/>
    <w:rsid w:val="004D107E"/>
    <w:rPr>
      <w:rFonts w:ascii="宋体" w:eastAsia="仿宋_GB2312" w:hAnsi="宋体"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74</cp:revision>
  <dcterms:created xsi:type="dcterms:W3CDTF">2024-04-17T02:47:00Z</dcterms:created>
  <dcterms:modified xsi:type="dcterms:W3CDTF">2024-07-09T08:14:00Z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